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A04" w:rsidRPr="00540A04" w:rsidRDefault="00540A04" w:rsidP="00540A04">
      <w:pPr>
        <w:pStyle w:val="Pa33"/>
        <w:jc w:val="center"/>
        <w:rPr>
          <w:rFonts w:cs="Adobe Garamond Pro"/>
          <w:b/>
          <w:bCs/>
          <w:color w:val="211D1E"/>
          <w:sz w:val="26"/>
          <w:szCs w:val="26"/>
        </w:rPr>
      </w:pPr>
      <w:r>
        <w:rPr>
          <w:rFonts w:cs="Adobe Garamond Pro"/>
          <w:b/>
          <w:bCs/>
          <w:color w:val="211D1E"/>
          <w:sz w:val="26"/>
          <w:szCs w:val="26"/>
        </w:rPr>
        <w:t xml:space="preserve">Reading for </w:t>
      </w:r>
      <w:proofErr w:type="spellStart"/>
      <w:r>
        <w:rPr>
          <w:rFonts w:cs="Adobe Garamond Pro"/>
          <w:b/>
          <w:bCs/>
          <w:color w:val="211D1E"/>
          <w:sz w:val="26"/>
          <w:szCs w:val="26"/>
        </w:rPr>
        <w:t>SOAPSTone</w:t>
      </w:r>
      <w:proofErr w:type="spellEnd"/>
      <w:r>
        <w:rPr>
          <w:rFonts w:cs="Adobe Garamond Pro"/>
          <w:b/>
          <w:bCs/>
          <w:color w:val="211D1E"/>
          <w:sz w:val="26"/>
          <w:szCs w:val="26"/>
        </w:rPr>
        <w:t xml:space="preserve"> </w:t>
      </w:r>
    </w:p>
    <w:p w:rsidR="00540A04" w:rsidRDefault="00540A04" w:rsidP="00540A04">
      <w:pPr>
        <w:pStyle w:val="Pa5"/>
        <w:spacing w:after="240"/>
        <w:rPr>
          <w:rFonts w:cs="Adobe Garamond Pro"/>
          <w:color w:val="211D1E"/>
          <w:sz w:val="23"/>
          <w:szCs w:val="23"/>
        </w:rPr>
      </w:pPr>
      <w:r>
        <w:rPr>
          <w:rFonts w:ascii="Adobe Garamond Pro Bold" w:hAnsi="Adobe Garamond Pro Bold" w:cs="Adobe Garamond Pro Bold"/>
          <w:b/>
          <w:bCs/>
          <w:color w:val="211D1E"/>
          <w:sz w:val="23"/>
          <w:szCs w:val="23"/>
        </w:rPr>
        <w:t xml:space="preserve">What is the Subject? </w:t>
      </w:r>
      <w:r>
        <w:rPr>
          <w:rFonts w:cs="Adobe Garamond Pro"/>
          <w:color w:val="211D1E"/>
          <w:sz w:val="23"/>
          <w:szCs w:val="23"/>
        </w:rPr>
        <w:t xml:space="preserve">The general topic, content, and idea contained in the text </w:t>
      </w:r>
    </w:p>
    <w:p w:rsidR="00540A04" w:rsidRDefault="00540A04" w:rsidP="00540A04">
      <w:pPr>
        <w:pStyle w:val="Pa5"/>
        <w:spacing w:after="240"/>
        <w:rPr>
          <w:rFonts w:cs="Adobe Garamond Pro"/>
          <w:color w:val="211D1E"/>
          <w:sz w:val="23"/>
          <w:szCs w:val="23"/>
        </w:rPr>
      </w:pPr>
      <w:r>
        <w:rPr>
          <w:rFonts w:ascii="Adobe Garamond Pro Bold" w:hAnsi="Adobe Garamond Pro Bold" w:cs="Adobe Garamond Pro Bold"/>
          <w:b/>
          <w:bCs/>
          <w:color w:val="211D1E"/>
          <w:sz w:val="23"/>
          <w:szCs w:val="23"/>
        </w:rPr>
        <w:t xml:space="preserve">What is the Occasion? </w:t>
      </w:r>
      <w:r>
        <w:rPr>
          <w:rFonts w:cs="Adobe Garamond Pro"/>
          <w:color w:val="211D1E"/>
          <w:sz w:val="23"/>
          <w:szCs w:val="23"/>
        </w:rPr>
        <w:t xml:space="preserve">The time and place of the piece, the current situation </w:t>
      </w:r>
    </w:p>
    <w:p w:rsidR="00540A04" w:rsidRDefault="00540A04" w:rsidP="00540A04">
      <w:pPr>
        <w:pStyle w:val="Pa5"/>
        <w:spacing w:after="240"/>
        <w:rPr>
          <w:rFonts w:cs="Adobe Garamond Pro"/>
          <w:color w:val="211D1E"/>
          <w:sz w:val="23"/>
          <w:szCs w:val="23"/>
        </w:rPr>
      </w:pPr>
      <w:r>
        <w:rPr>
          <w:rFonts w:ascii="Adobe Garamond Pro Bold" w:hAnsi="Adobe Garamond Pro Bold" w:cs="Adobe Garamond Pro Bold"/>
          <w:b/>
          <w:bCs/>
          <w:color w:val="211D1E"/>
          <w:sz w:val="23"/>
          <w:szCs w:val="23"/>
        </w:rPr>
        <w:t xml:space="preserve">Who is the Audience? </w:t>
      </w:r>
      <w:r>
        <w:rPr>
          <w:rFonts w:cs="Adobe Garamond Pro"/>
          <w:color w:val="211D1E"/>
          <w:sz w:val="23"/>
          <w:szCs w:val="23"/>
        </w:rPr>
        <w:t xml:space="preserve">The group of readers to whom this piece is directed </w:t>
      </w:r>
    </w:p>
    <w:p w:rsidR="00540A04" w:rsidRDefault="00540A04" w:rsidP="00540A04">
      <w:pPr>
        <w:pStyle w:val="Pa5"/>
        <w:spacing w:after="240"/>
        <w:rPr>
          <w:rFonts w:cs="Adobe Garamond Pro"/>
          <w:color w:val="211D1E"/>
          <w:sz w:val="23"/>
          <w:szCs w:val="23"/>
        </w:rPr>
      </w:pPr>
      <w:r>
        <w:rPr>
          <w:rFonts w:ascii="Adobe Garamond Pro Bold" w:hAnsi="Adobe Garamond Pro Bold" w:cs="Adobe Garamond Pro Bold"/>
          <w:b/>
          <w:bCs/>
          <w:color w:val="211D1E"/>
          <w:sz w:val="23"/>
          <w:szCs w:val="23"/>
        </w:rPr>
        <w:t xml:space="preserve">What is the Purpose? </w:t>
      </w:r>
      <w:r>
        <w:rPr>
          <w:rFonts w:cs="Adobe Garamond Pro"/>
          <w:color w:val="211D1E"/>
          <w:sz w:val="23"/>
          <w:szCs w:val="23"/>
        </w:rPr>
        <w:t xml:space="preserve">The author’s reason behind the text </w:t>
      </w:r>
    </w:p>
    <w:p w:rsidR="00540A04" w:rsidRDefault="00540A04" w:rsidP="00540A04">
      <w:pPr>
        <w:pStyle w:val="Pa5"/>
        <w:spacing w:after="240"/>
        <w:rPr>
          <w:rFonts w:cs="Adobe Garamond Pro"/>
          <w:color w:val="211D1E"/>
          <w:sz w:val="23"/>
          <w:szCs w:val="23"/>
        </w:rPr>
      </w:pPr>
      <w:r>
        <w:rPr>
          <w:rFonts w:ascii="Adobe Garamond Pro Bold" w:hAnsi="Adobe Garamond Pro Bold" w:cs="Adobe Garamond Pro Bold"/>
          <w:b/>
          <w:bCs/>
          <w:color w:val="211D1E"/>
          <w:sz w:val="23"/>
          <w:szCs w:val="23"/>
        </w:rPr>
        <w:t xml:space="preserve">Who is the Speaker? </w:t>
      </w:r>
      <w:r>
        <w:rPr>
          <w:rFonts w:cs="Adobe Garamond Pro"/>
          <w:color w:val="211D1E"/>
          <w:sz w:val="23"/>
          <w:szCs w:val="23"/>
        </w:rPr>
        <w:t xml:space="preserve">The voice that tells the story </w:t>
      </w:r>
    </w:p>
    <w:p w:rsidR="00E560A2" w:rsidRDefault="00540A04" w:rsidP="00540A04">
      <w:pPr>
        <w:pStyle w:val="Pa5"/>
        <w:spacing w:after="240"/>
        <w:rPr>
          <w:rFonts w:cs="Adobe Garamond Pro"/>
          <w:color w:val="211D1E"/>
          <w:sz w:val="23"/>
          <w:szCs w:val="23"/>
        </w:rPr>
      </w:pPr>
      <w:r>
        <w:rPr>
          <w:rFonts w:ascii="Adobe Garamond Pro Bold" w:hAnsi="Adobe Garamond Pro Bold" w:cs="Adobe Garamond Pro Bold"/>
          <w:b/>
          <w:bCs/>
          <w:color w:val="211D1E"/>
          <w:sz w:val="23"/>
          <w:szCs w:val="23"/>
        </w:rPr>
        <w:t xml:space="preserve">What is the Tone? </w:t>
      </w:r>
      <w:r w:rsidRPr="00540A04">
        <w:rPr>
          <w:rFonts w:cs="Adobe Garamond Pro"/>
          <w:color w:val="211D1E"/>
          <w:sz w:val="23"/>
          <w:szCs w:val="23"/>
        </w:rPr>
        <w:t>The emotional attitude the writer expresses toward the subject</w:t>
      </w:r>
    </w:p>
    <w:tbl>
      <w:tblPr>
        <w:tblStyle w:val="TableGrid"/>
        <w:tblW w:w="0" w:type="auto"/>
        <w:tblLook w:val="04A0"/>
      </w:tblPr>
      <w:tblGrid>
        <w:gridCol w:w="2224"/>
        <w:gridCol w:w="7228"/>
      </w:tblGrid>
      <w:tr w:rsidR="00540A04" w:rsidTr="00540A04">
        <w:trPr>
          <w:trHeight w:val="677"/>
        </w:trPr>
        <w:tc>
          <w:tcPr>
            <w:tcW w:w="2224" w:type="dxa"/>
          </w:tcPr>
          <w:p w:rsidR="00540A04" w:rsidRDefault="00540A04" w:rsidP="00540A04">
            <w:pPr>
              <w:spacing w:after="240"/>
            </w:pPr>
            <w:r>
              <w:t>S (Subject)</w:t>
            </w:r>
          </w:p>
        </w:tc>
        <w:tc>
          <w:tcPr>
            <w:tcW w:w="7228" w:type="dxa"/>
          </w:tcPr>
          <w:p w:rsidR="00540A04" w:rsidRDefault="00540A04" w:rsidP="00540A04">
            <w:pPr>
              <w:pStyle w:val="Pa11"/>
              <w:rPr>
                <w:rFonts w:cs="Adobe Garamond Pro Bold"/>
                <w:color w:val="211D1E"/>
                <w:sz w:val="23"/>
                <w:szCs w:val="23"/>
              </w:rPr>
            </w:pPr>
            <w:r>
              <w:rPr>
                <w:rFonts w:cs="Adobe Garamond Pro Bold"/>
                <w:b/>
                <w:bCs/>
                <w:color w:val="211D1E"/>
                <w:sz w:val="23"/>
                <w:szCs w:val="23"/>
              </w:rPr>
              <w:t xml:space="preserve">This article/video/cartoon is about . . . </w:t>
            </w:r>
          </w:p>
          <w:p w:rsidR="00540A04" w:rsidRDefault="00540A04" w:rsidP="00540A04"/>
          <w:p w:rsidR="00540A04" w:rsidRDefault="00540A04" w:rsidP="00540A04"/>
          <w:p w:rsidR="00540A04" w:rsidRDefault="00540A04" w:rsidP="00540A04"/>
          <w:p w:rsidR="00540A04" w:rsidRDefault="00540A04" w:rsidP="00540A04"/>
        </w:tc>
      </w:tr>
      <w:tr w:rsidR="00540A04" w:rsidTr="00540A04">
        <w:trPr>
          <w:trHeight w:val="1016"/>
        </w:trPr>
        <w:tc>
          <w:tcPr>
            <w:tcW w:w="2224" w:type="dxa"/>
          </w:tcPr>
          <w:p w:rsidR="00540A04" w:rsidRDefault="00540A04" w:rsidP="00540A04">
            <w:r>
              <w:t>O (Occasion)</w:t>
            </w:r>
          </w:p>
        </w:tc>
        <w:tc>
          <w:tcPr>
            <w:tcW w:w="7228" w:type="dxa"/>
          </w:tcPr>
          <w:p w:rsidR="00540A04" w:rsidRDefault="00540A04" w:rsidP="00540A04">
            <w:pPr>
              <w:pStyle w:val="Pa11"/>
              <w:rPr>
                <w:rFonts w:cs="Adobe Garamond Pro Bold"/>
                <w:color w:val="211D1E"/>
                <w:sz w:val="23"/>
                <w:szCs w:val="23"/>
              </w:rPr>
            </w:pPr>
            <w:r>
              <w:rPr>
                <w:rFonts w:cs="Adobe Garamond Pro Bold"/>
                <w:b/>
                <w:bCs/>
                <w:color w:val="211D1E"/>
                <w:sz w:val="23"/>
                <w:szCs w:val="23"/>
              </w:rPr>
              <w:t xml:space="preserve">The events which led up to the writing of this piece include . . . </w:t>
            </w:r>
          </w:p>
          <w:p w:rsidR="00540A04" w:rsidRDefault="00540A04" w:rsidP="00540A04"/>
          <w:p w:rsidR="00540A04" w:rsidRDefault="00540A04" w:rsidP="00540A04"/>
          <w:p w:rsidR="00540A04" w:rsidRDefault="00540A04" w:rsidP="00540A04"/>
          <w:p w:rsidR="00540A04" w:rsidRDefault="00540A04" w:rsidP="00540A04"/>
        </w:tc>
      </w:tr>
      <w:tr w:rsidR="00540A04" w:rsidTr="00540A04">
        <w:trPr>
          <w:trHeight w:val="1035"/>
        </w:trPr>
        <w:tc>
          <w:tcPr>
            <w:tcW w:w="2224" w:type="dxa"/>
          </w:tcPr>
          <w:p w:rsidR="00540A04" w:rsidRDefault="00540A04" w:rsidP="00540A04">
            <w:r>
              <w:t>A (Audience)</w:t>
            </w:r>
          </w:p>
        </w:tc>
        <w:tc>
          <w:tcPr>
            <w:tcW w:w="7228" w:type="dxa"/>
          </w:tcPr>
          <w:p w:rsidR="00540A04" w:rsidRDefault="00540A04" w:rsidP="00540A04">
            <w:pPr>
              <w:pStyle w:val="Pa11"/>
              <w:rPr>
                <w:rFonts w:cs="Adobe Garamond Pro Bold"/>
                <w:color w:val="211D1E"/>
                <w:sz w:val="23"/>
                <w:szCs w:val="23"/>
              </w:rPr>
            </w:pPr>
            <w:r>
              <w:rPr>
                <w:rFonts w:cs="Adobe Garamond Pro Bold"/>
                <w:b/>
                <w:bCs/>
                <w:color w:val="211D1E"/>
                <w:sz w:val="23"/>
                <w:szCs w:val="23"/>
              </w:rPr>
              <w:t xml:space="preserve">From the words _________ and _________, we can assume the author’s intended audience is . . . </w:t>
            </w:r>
          </w:p>
          <w:p w:rsidR="00540A04" w:rsidRDefault="00540A04" w:rsidP="00540A04"/>
          <w:p w:rsidR="00540A04" w:rsidRDefault="00540A04" w:rsidP="00540A04"/>
          <w:p w:rsidR="00540A04" w:rsidRDefault="00540A04" w:rsidP="00540A04"/>
          <w:p w:rsidR="00540A04" w:rsidRDefault="00540A04" w:rsidP="00540A04"/>
        </w:tc>
      </w:tr>
      <w:tr w:rsidR="00540A04" w:rsidTr="00540A04">
        <w:trPr>
          <w:trHeight w:val="677"/>
        </w:trPr>
        <w:tc>
          <w:tcPr>
            <w:tcW w:w="2224" w:type="dxa"/>
          </w:tcPr>
          <w:p w:rsidR="00540A04" w:rsidRDefault="00540A04" w:rsidP="00540A04">
            <w:r>
              <w:t>P (Purpose)</w:t>
            </w:r>
          </w:p>
        </w:tc>
        <w:tc>
          <w:tcPr>
            <w:tcW w:w="7228" w:type="dxa"/>
          </w:tcPr>
          <w:p w:rsidR="00540A04" w:rsidRDefault="00540A04" w:rsidP="00540A04">
            <w:pPr>
              <w:pStyle w:val="Pa11"/>
              <w:rPr>
                <w:rFonts w:cs="Adobe Garamond Pro Bold"/>
                <w:color w:val="211D1E"/>
                <w:sz w:val="23"/>
                <w:szCs w:val="23"/>
              </w:rPr>
            </w:pPr>
            <w:r>
              <w:rPr>
                <w:rFonts w:cs="Adobe Garamond Pro Bold"/>
                <w:b/>
                <w:bCs/>
                <w:color w:val="211D1E"/>
                <w:sz w:val="23"/>
                <w:szCs w:val="23"/>
              </w:rPr>
              <w:t xml:space="preserve">The main purpose of this article/video/cartoon is to . . . </w:t>
            </w:r>
          </w:p>
          <w:p w:rsidR="00540A04" w:rsidRDefault="00540A04" w:rsidP="00540A04"/>
          <w:p w:rsidR="00540A04" w:rsidRDefault="00540A04" w:rsidP="00540A04"/>
          <w:p w:rsidR="00540A04" w:rsidRDefault="00540A04" w:rsidP="00540A04"/>
          <w:p w:rsidR="00540A04" w:rsidRDefault="00540A04" w:rsidP="00540A04"/>
        </w:tc>
      </w:tr>
      <w:tr w:rsidR="00540A04" w:rsidTr="00540A04">
        <w:trPr>
          <w:trHeight w:val="1016"/>
        </w:trPr>
        <w:tc>
          <w:tcPr>
            <w:tcW w:w="2224" w:type="dxa"/>
          </w:tcPr>
          <w:p w:rsidR="00540A04" w:rsidRDefault="00540A04" w:rsidP="00540A04">
            <w:r>
              <w:t>S (Speaker)</w:t>
            </w:r>
          </w:p>
        </w:tc>
        <w:tc>
          <w:tcPr>
            <w:tcW w:w="7228" w:type="dxa"/>
          </w:tcPr>
          <w:p w:rsidR="00540A04" w:rsidRDefault="00540A04" w:rsidP="00540A04">
            <w:pPr>
              <w:pStyle w:val="Pa11"/>
              <w:rPr>
                <w:rFonts w:cs="Adobe Garamond Pro Bold"/>
                <w:color w:val="211D1E"/>
                <w:sz w:val="23"/>
                <w:szCs w:val="23"/>
              </w:rPr>
            </w:pPr>
            <w:r>
              <w:rPr>
                <w:rFonts w:cs="Adobe Garamond Pro Bold"/>
                <w:b/>
                <w:bCs/>
                <w:color w:val="211D1E"/>
                <w:sz w:val="23"/>
                <w:szCs w:val="23"/>
              </w:rPr>
              <w:t xml:space="preserve">From the words __________ and __________, we can assume the author is . . . </w:t>
            </w:r>
          </w:p>
          <w:p w:rsidR="00540A04" w:rsidRDefault="00540A04" w:rsidP="00540A04"/>
          <w:p w:rsidR="00540A04" w:rsidRDefault="00540A04" w:rsidP="00540A04"/>
          <w:p w:rsidR="00540A04" w:rsidRDefault="00540A04" w:rsidP="00540A04"/>
          <w:p w:rsidR="00540A04" w:rsidRDefault="00540A04" w:rsidP="00540A04"/>
        </w:tc>
      </w:tr>
      <w:tr w:rsidR="00540A04" w:rsidTr="00540A04">
        <w:trPr>
          <w:trHeight w:val="1035"/>
        </w:trPr>
        <w:tc>
          <w:tcPr>
            <w:tcW w:w="2224" w:type="dxa"/>
          </w:tcPr>
          <w:p w:rsidR="00540A04" w:rsidRDefault="00540A04" w:rsidP="00540A04">
            <w:r>
              <w:t>T (Tone)</w:t>
            </w:r>
          </w:p>
        </w:tc>
        <w:tc>
          <w:tcPr>
            <w:tcW w:w="7228" w:type="dxa"/>
          </w:tcPr>
          <w:p w:rsidR="00540A04" w:rsidRDefault="00540A04" w:rsidP="00540A04">
            <w:pPr>
              <w:pStyle w:val="Pa11"/>
              <w:rPr>
                <w:rFonts w:cs="Adobe Garamond Pro Bold"/>
                <w:color w:val="211D1E"/>
                <w:sz w:val="23"/>
                <w:szCs w:val="23"/>
              </w:rPr>
            </w:pPr>
            <w:r>
              <w:rPr>
                <w:rFonts w:cs="Adobe Garamond Pro Bold"/>
                <w:b/>
                <w:bCs/>
                <w:color w:val="211D1E"/>
                <w:sz w:val="23"/>
                <w:szCs w:val="23"/>
              </w:rPr>
              <w:t>In the introductory paragraphs, the author’s attitude is one of . . .</w:t>
            </w:r>
          </w:p>
          <w:p w:rsidR="00540A04" w:rsidRDefault="00540A04" w:rsidP="00540A04"/>
          <w:p w:rsidR="00540A04" w:rsidRDefault="00540A04" w:rsidP="00540A04"/>
          <w:p w:rsidR="00540A04" w:rsidRDefault="00540A04" w:rsidP="00540A04"/>
          <w:p w:rsidR="00540A04" w:rsidRDefault="00540A04" w:rsidP="00540A04"/>
        </w:tc>
      </w:tr>
    </w:tbl>
    <w:p w:rsidR="00540A04" w:rsidRDefault="00540A04" w:rsidP="00540A04"/>
    <w:tbl>
      <w:tblPr>
        <w:tblStyle w:val="TableGrid"/>
        <w:tblpPr w:leftFromText="180" w:rightFromText="180" w:vertAnchor="page" w:horzAnchor="margin" w:tblpY="4966"/>
        <w:tblW w:w="0" w:type="auto"/>
        <w:tblLook w:val="04A0"/>
      </w:tblPr>
      <w:tblGrid>
        <w:gridCol w:w="2224"/>
        <w:gridCol w:w="7228"/>
      </w:tblGrid>
      <w:tr w:rsidR="00540A04" w:rsidTr="002C6928">
        <w:trPr>
          <w:trHeight w:val="677"/>
        </w:trPr>
        <w:tc>
          <w:tcPr>
            <w:tcW w:w="2224" w:type="dxa"/>
          </w:tcPr>
          <w:p w:rsidR="00540A04" w:rsidRDefault="00540A04" w:rsidP="002C6928">
            <w:pPr>
              <w:spacing w:after="240"/>
            </w:pPr>
            <w:r>
              <w:lastRenderedPageBreak/>
              <w:t>S (Subject)</w:t>
            </w:r>
          </w:p>
        </w:tc>
        <w:tc>
          <w:tcPr>
            <w:tcW w:w="7228" w:type="dxa"/>
          </w:tcPr>
          <w:p w:rsidR="00540A04" w:rsidRDefault="00540A04" w:rsidP="002C6928">
            <w:pPr>
              <w:pStyle w:val="Pa11"/>
              <w:rPr>
                <w:rFonts w:cs="Adobe Garamond Pro Bold"/>
                <w:color w:val="211D1E"/>
                <w:sz w:val="23"/>
                <w:szCs w:val="23"/>
              </w:rPr>
            </w:pPr>
            <w:r>
              <w:rPr>
                <w:rFonts w:cs="Adobe Garamond Pro Bold"/>
                <w:b/>
                <w:bCs/>
                <w:color w:val="211D1E"/>
                <w:sz w:val="23"/>
                <w:szCs w:val="23"/>
              </w:rPr>
              <w:t>This article</w:t>
            </w:r>
            <w:r>
              <w:rPr>
                <w:rFonts w:cs="Adobe Garamond Pro Bold"/>
                <w:b/>
                <w:bCs/>
                <w:color w:val="211D1E"/>
                <w:sz w:val="23"/>
                <w:szCs w:val="23"/>
              </w:rPr>
              <w:t>/video/cartoon</w:t>
            </w:r>
            <w:r>
              <w:rPr>
                <w:rFonts w:cs="Adobe Garamond Pro Bold"/>
                <w:b/>
                <w:bCs/>
                <w:color w:val="211D1E"/>
                <w:sz w:val="23"/>
                <w:szCs w:val="23"/>
              </w:rPr>
              <w:t xml:space="preserve"> is about . . . </w:t>
            </w:r>
          </w:p>
          <w:p w:rsidR="00540A04" w:rsidRDefault="00CF63D2" w:rsidP="002C6928">
            <w:r>
              <w:t>This cartoon relates to our pursuit of happiness as outlined in the Declaration of Independence.</w:t>
            </w:r>
          </w:p>
          <w:p w:rsidR="00540A04" w:rsidRDefault="00540A04" w:rsidP="002C6928"/>
          <w:p w:rsidR="00540A04" w:rsidRDefault="00540A04" w:rsidP="002C6928"/>
        </w:tc>
      </w:tr>
      <w:tr w:rsidR="00540A04" w:rsidTr="002C6928">
        <w:trPr>
          <w:trHeight w:val="1016"/>
        </w:trPr>
        <w:tc>
          <w:tcPr>
            <w:tcW w:w="2224" w:type="dxa"/>
          </w:tcPr>
          <w:p w:rsidR="00540A04" w:rsidRDefault="00540A04" w:rsidP="002C6928">
            <w:r>
              <w:t>O (Occasion)</w:t>
            </w:r>
          </w:p>
        </w:tc>
        <w:tc>
          <w:tcPr>
            <w:tcW w:w="7228" w:type="dxa"/>
          </w:tcPr>
          <w:p w:rsidR="00540A04" w:rsidRDefault="00540A04" w:rsidP="002C6928">
            <w:pPr>
              <w:pStyle w:val="Pa11"/>
              <w:rPr>
                <w:rFonts w:cs="Adobe Garamond Pro Bold"/>
                <w:color w:val="211D1E"/>
                <w:sz w:val="23"/>
                <w:szCs w:val="23"/>
              </w:rPr>
            </w:pPr>
            <w:r>
              <w:rPr>
                <w:rFonts w:cs="Adobe Garamond Pro Bold"/>
                <w:b/>
                <w:bCs/>
                <w:color w:val="211D1E"/>
                <w:sz w:val="23"/>
                <w:szCs w:val="23"/>
              </w:rPr>
              <w:t xml:space="preserve">The events which led up to the writing of this piece include . . . </w:t>
            </w:r>
          </w:p>
          <w:p w:rsidR="00540A04" w:rsidRDefault="00CF63D2" w:rsidP="002C6928">
            <w:r>
              <w:t>When we consider the person in the image and the words used, the events leading to this meme may be an event or government policy that restricts our ability to pursue happiness.</w:t>
            </w:r>
          </w:p>
          <w:p w:rsidR="00540A04" w:rsidRDefault="00540A04" w:rsidP="002C6928"/>
        </w:tc>
      </w:tr>
      <w:tr w:rsidR="00540A04" w:rsidTr="002C6928">
        <w:trPr>
          <w:trHeight w:val="1035"/>
        </w:trPr>
        <w:tc>
          <w:tcPr>
            <w:tcW w:w="2224" w:type="dxa"/>
          </w:tcPr>
          <w:p w:rsidR="00540A04" w:rsidRDefault="00540A04" w:rsidP="002C6928">
            <w:r>
              <w:t>A (Audience)</w:t>
            </w:r>
          </w:p>
        </w:tc>
        <w:tc>
          <w:tcPr>
            <w:tcW w:w="7228" w:type="dxa"/>
          </w:tcPr>
          <w:p w:rsidR="00540A04" w:rsidRDefault="00540A04" w:rsidP="002C6928">
            <w:pPr>
              <w:pStyle w:val="Pa11"/>
              <w:rPr>
                <w:rFonts w:cs="Adobe Garamond Pro Bold"/>
                <w:color w:val="211D1E"/>
                <w:sz w:val="23"/>
                <w:szCs w:val="23"/>
              </w:rPr>
            </w:pPr>
            <w:r>
              <w:rPr>
                <w:rFonts w:cs="Adobe Garamond Pro Bold"/>
                <w:b/>
                <w:bCs/>
                <w:color w:val="211D1E"/>
                <w:sz w:val="23"/>
                <w:szCs w:val="23"/>
              </w:rPr>
              <w:t xml:space="preserve">From the words _________ and _________, we can assume the author’s intended audience is . . . </w:t>
            </w:r>
          </w:p>
          <w:p w:rsidR="00540A04" w:rsidRDefault="00CF63D2" w:rsidP="002C6928">
            <w:r>
              <w:t>“Liberty” and the “pursuit of happiness”—these are words associated with the Declaration of Independence. We can assume the author’s intended audience is Americans.</w:t>
            </w:r>
          </w:p>
          <w:p w:rsidR="00540A04" w:rsidRDefault="00540A04" w:rsidP="002C6928"/>
          <w:p w:rsidR="00540A04" w:rsidRDefault="00540A04" w:rsidP="002C6928"/>
        </w:tc>
      </w:tr>
      <w:tr w:rsidR="00540A04" w:rsidTr="002C6928">
        <w:trPr>
          <w:trHeight w:val="677"/>
        </w:trPr>
        <w:tc>
          <w:tcPr>
            <w:tcW w:w="2224" w:type="dxa"/>
          </w:tcPr>
          <w:p w:rsidR="00540A04" w:rsidRDefault="00540A04" w:rsidP="002C6928">
            <w:r>
              <w:t>P (Purpose)</w:t>
            </w:r>
          </w:p>
        </w:tc>
        <w:tc>
          <w:tcPr>
            <w:tcW w:w="7228" w:type="dxa"/>
          </w:tcPr>
          <w:p w:rsidR="00540A04" w:rsidRDefault="00540A04" w:rsidP="002C6928">
            <w:pPr>
              <w:pStyle w:val="Pa11"/>
              <w:rPr>
                <w:rFonts w:cs="Adobe Garamond Pro Bold"/>
                <w:color w:val="211D1E"/>
                <w:sz w:val="23"/>
                <w:szCs w:val="23"/>
              </w:rPr>
            </w:pPr>
            <w:r>
              <w:rPr>
                <w:rFonts w:cs="Adobe Garamond Pro Bold"/>
                <w:b/>
                <w:bCs/>
                <w:color w:val="211D1E"/>
                <w:sz w:val="23"/>
                <w:szCs w:val="23"/>
              </w:rPr>
              <w:t>The main purpose of this article</w:t>
            </w:r>
            <w:r>
              <w:rPr>
                <w:rFonts w:cs="Adobe Garamond Pro Bold"/>
                <w:b/>
                <w:bCs/>
                <w:color w:val="211D1E"/>
                <w:sz w:val="23"/>
                <w:szCs w:val="23"/>
              </w:rPr>
              <w:t>/video/cartoon</w:t>
            </w:r>
            <w:r>
              <w:rPr>
                <w:rFonts w:cs="Adobe Garamond Pro Bold"/>
                <w:b/>
                <w:bCs/>
                <w:color w:val="211D1E"/>
                <w:sz w:val="23"/>
                <w:szCs w:val="23"/>
              </w:rPr>
              <w:t xml:space="preserve"> is to . . . </w:t>
            </w:r>
          </w:p>
          <w:p w:rsidR="00540A04" w:rsidRDefault="00CF63D2" w:rsidP="002C6928">
            <w:r>
              <w:t>Have Americans critically examine whether or not they are truly free to pursue happiness.</w:t>
            </w:r>
          </w:p>
          <w:p w:rsidR="00540A04" w:rsidRDefault="00540A04" w:rsidP="002C6928"/>
          <w:p w:rsidR="00540A04" w:rsidRDefault="00540A04" w:rsidP="002C6928"/>
          <w:p w:rsidR="00540A04" w:rsidRDefault="00540A04" w:rsidP="002C6928"/>
        </w:tc>
      </w:tr>
      <w:tr w:rsidR="00540A04" w:rsidTr="002C6928">
        <w:trPr>
          <w:trHeight w:val="1016"/>
        </w:trPr>
        <w:tc>
          <w:tcPr>
            <w:tcW w:w="2224" w:type="dxa"/>
          </w:tcPr>
          <w:p w:rsidR="00540A04" w:rsidRDefault="00540A04" w:rsidP="002C6928">
            <w:r>
              <w:t>S (Speaker)</w:t>
            </w:r>
          </w:p>
        </w:tc>
        <w:tc>
          <w:tcPr>
            <w:tcW w:w="7228" w:type="dxa"/>
          </w:tcPr>
          <w:p w:rsidR="00540A04" w:rsidRDefault="00540A04" w:rsidP="002C6928">
            <w:pPr>
              <w:pStyle w:val="Pa11"/>
              <w:rPr>
                <w:rFonts w:cs="Adobe Garamond Pro Bold"/>
                <w:color w:val="211D1E"/>
                <w:sz w:val="23"/>
                <w:szCs w:val="23"/>
              </w:rPr>
            </w:pPr>
            <w:r>
              <w:rPr>
                <w:rFonts w:cs="Adobe Garamond Pro Bold"/>
                <w:b/>
                <w:bCs/>
                <w:color w:val="211D1E"/>
                <w:sz w:val="23"/>
                <w:szCs w:val="23"/>
              </w:rPr>
              <w:t xml:space="preserve">From the words __________ and __________, we can assume the author is . . . </w:t>
            </w:r>
          </w:p>
          <w:p w:rsidR="00540A04" w:rsidRDefault="00CF63D2" w:rsidP="002C6928">
            <w:r>
              <w:t>From the words, “You want” and “cute,” we can assume the author is familiar with contemporary culture. The creator of the meme is most likely a younger person. However, he/she is old enough to have a critique of American Society.</w:t>
            </w:r>
          </w:p>
          <w:p w:rsidR="00540A04" w:rsidRDefault="00540A04" w:rsidP="002C6928"/>
          <w:p w:rsidR="00540A04" w:rsidRDefault="00540A04" w:rsidP="002C6928"/>
        </w:tc>
      </w:tr>
      <w:tr w:rsidR="00540A04" w:rsidTr="002C6928">
        <w:trPr>
          <w:trHeight w:val="1035"/>
        </w:trPr>
        <w:tc>
          <w:tcPr>
            <w:tcW w:w="2224" w:type="dxa"/>
          </w:tcPr>
          <w:p w:rsidR="00540A04" w:rsidRDefault="00540A04" w:rsidP="002C6928">
            <w:r>
              <w:t>T (Tone)</w:t>
            </w:r>
          </w:p>
        </w:tc>
        <w:tc>
          <w:tcPr>
            <w:tcW w:w="7228" w:type="dxa"/>
          </w:tcPr>
          <w:p w:rsidR="00540A04" w:rsidRDefault="00540A04" w:rsidP="002C6928">
            <w:pPr>
              <w:pStyle w:val="Pa11"/>
              <w:rPr>
                <w:rFonts w:cs="Adobe Garamond Pro Bold"/>
                <w:color w:val="211D1E"/>
                <w:sz w:val="23"/>
                <w:szCs w:val="23"/>
              </w:rPr>
            </w:pPr>
            <w:r>
              <w:rPr>
                <w:rFonts w:cs="Adobe Garamond Pro Bold"/>
                <w:b/>
                <w:bCs/>
                <w:color w:val="211D1E"/>
                <w:sz w:val="23"/>
                <w:szCs w:val="23"/>
              </w:rPr>
              <w:t>In the introductory paragraphs, the author’s attitude is one of . . .</w:t>
            </w:r>
          </w:p>
          <w:p w:rsidR="00540A04" w:rsidRDefault="00540A04" w:rsidP="002C6928"/>
          <w:p w:rsidR="00540A04" w:rsidRDefault="00CF63D2" w:rsidP="002C6928">
            <w:r>
              <w:t>The author’s attitude is sarcastic and mocking.</w:t>
            </w:r>
          </w:p>
          <w:p w:rsidR="00540A04" w:rsidRDefault="00540A04" w:rsidP="002C6928"/>
          <w:p w:rsidR="00540A04" w:rsidRDefault="00540A04" w:rsidP="002C6928"/>
        </w:tc>
      </w:tr>
    </w:tbl>
    <w:p w:rsidR="00540A04" w:rsidRDefault="00CF63D2" w:rsidP="00540A04">
      <w:r>
        <w:rPr>
          <w:noProof/>
        </w:rPr>
        <w:drawing>
          <wp:anchor distT="0" distB="0" distL="114300" distR="114300" simplePos="0" relativeHeight="251658240" behindDoc="0" locked="0" layoutInCell="1" allowOverlap="1">
            <wp:simplePos x="0" y="0"/>
            <wp:positionH relativeFrom="column">
              <wp:posOffset>2152650</wp:posOffset>
            </wp:positionH>
            <wp:positionV relativeFrom="paragraph">
              <wp:posOffset>-409575</wp:posOffset>
            </wp:positionV>
            <wp:extent cx="1600200" cy="2409825"/>
            <wp:effectExtent l="19050" t="0" r="0" b="0"/>
            <wp:wrapThrough wrapText="bothSides">
              <wp:wrapPolygon edited="0">
                <wp:start x="-257" y="0"/>
                <wp:lineTo x="-257" y="21515"/>
                <wp:lineTo x="21600" y="21515"/>
                <wp:lineTo x="21600" y="0"/>
                <wp:lineTo x="-257" y="0"/>
              </wp:wrapPolygon>
            </wp:wrapThrough>
            <wp:docPr id="2" name="Picture 1" descr="http://memecreator.eu/media/created/tikx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mecreator.eu/media/created/tikx0b.jpg"/>
                    <pic:cNvPicPr>
                      <a:picLocks noChangeAspect="1" noChangeArrowheads="1"/>
                    </pic:cNvPicPr>
                  </pic:nvPicPr>
                  <pic:blipFill>
                    <a:blip r:embed="rId6" cstate="print"/>
                    <a:srcRect/>
                    <a:stretch>
                      <a:fillRect/>
                    </a:stretch>
                  </pic:blipFill>
                  <pic:spPr bwMode="auto">
                    <a:xfrm>
                      <a:off x="0" y="0"/>
                      <a:ext cx="1600200" cy="2409825"/>
                    </a:xfrm>
                    <a:prstGeom prst="rect">
                      <a:avLst/>
                    </a:prstGeom>
                    <a:noFill/>
                    <a:ln w="9525">
                      <a:noFill/>
                      <a:miter lim="800000"/>
                      <a:headEnd/>
                      <a:tailEnd/>
                    </a:ln>
                  </pic:spPr>
                </pic:pic>
              </a:graphicData>
            </a:graphic>
          </wp:anchor>
        </w:drawing>
      </w:r>
    </w:p>
    <w:sectPr w:rsidR="00540A04" w:rsidSect="00E560A2">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68E2" w:rsidRDefault="000C68E2" w:rsidP="00540A04">
      <w:pPr>
        <w:spacing w:after="0" w:line="240" w:lineRule="auto"/>
      </w:pPr>
      <w:r>
        <w:separator/>
      </w:r>
    </w:p>
  </w:endnote>
  <w:endnote w:type="continuationSeparator" w:id="0">
    <w:p w:rsidR="000C68E2" w:rsidRDefault="000C68E2" w:rsidP="00540A0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dobe Garamond Pro">
    <w:altName w:val="Adobe Garamond Pro"/>
    <w:panose1 w:val="00000000000000000000"/>
    <w:charset w:val="00"/>
    <w:family w:val="roman"/>
    <w:notTrueType/>
    <w:pitch w:val="variable"/>
    <w:sig w:usb0="800000AF" w:usb1="5000205B" w:usb2="00000000" w:usb3="00000000" w:csb0="0000009B" w:csb1="00000000"/>
  </w:font>
  <w:font w:name="Adobe Garamond Pro Bold">
    <w:altName w:val="Adobe Garamond Pro Bold"/>
    <w:panose1 w:val="00000000000000000000"/>
    <w:charset w:val="00"/>
    <w:family w:val="roman"/>
    <w:notTrueType/>
    <w:pitch w:val="variable"/>
    <w:sig w:usb0="800000AF" w:usb1="5000205B" w:usb2="00000000" w:usb3="00000000" w:csb0="0000009B"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0A04" w:rsidRDefault="00540A04" w:rsidP="00540A04">
    <w:pPr>
      <w:pStyle w:val="Footer"/>
      <w:jc w:val="right"/>
    </w:pPr>
    <w:r>
      <w:t>Unit 6: Assignment 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68E2" w:rsidRDefault="000C68E2" w:rsidP="00540A04">
      <w:pPr>
        <w:spacing w:after="0" w:line="240" w:lineRule="auto"/>
      </w:pPr>
      <w:r>
        <w:separator/>
      </w:r>
    </w:p>
  </w:footnote>
  <w:footnote w:type="continuationSeparator" w:id="0">
    <w:p w:rsidR="000C68E2" w:rsidRDefault="000C68E2" w:rsidP="00540A0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40A04"/>
    <w:rsid w:val="000C68E2"/>
    <w:rsid w:val="002C6928"/>
    <w:rsid w:val="0034403B"/>
    <w:rsid w:val="00540A04"/>
    <w:rsid w:val="00CF63D2"/>
    <w:rsid w:val="00E560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60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33">
    <w:name w:val="Pa33"/>
    <w:basedOn w:val="Normal"/>
    <w:next w:val="Normal"/>
    <w:uiPriority w:val="99"/>
    <w:rsid w:val="00540A04"/>
    <w:pPr>
      <w:autoSpaceDE w:val="0"/>
      <w:autoSpaceDN w:val="0"/>
      <w:adjustRightInd w:val="0"/>
      <w:spacing w:after="0" w:line="261" w:lineRule="atLeast"/>
    </w:pPr>
    <w:rPr>
      <w:rFonts w:ascii="Adobe Garamond Pro" w:hAnsi="Adobe Garamond Pro"/>
      <w:sz w:val="24"/>
      <w:szCs w:val="24"/>
    </w:rPr>
  </w:style>
  <w:style w:type="paragraph" w:customStyle="1" w:styleId="Pa5">
    <w:name w:val="Pa5"/>
    <w:basedOn w:val="Normal"/>
    <w:next w:val="Normal"/>
    <w:uiPriority w:val="99"/>
    <w:rsid w:val="00540A04"/>
    <w:pPr>
      <w:autoSpaceDE w:val="0"/>
      <w:autoSpaceDN w:val="0"/>
      <w:adjustRightInd w:val="0"/>
      <w:spacing w:after="0" w:line="241" w:lineRule="atLeast"/>
    </w:pPr>
    <w:rPr>
      <w:rFonts w:ascii="Adobe Garamond Pro" w:hAnsi="Adobe Garamond Pro"/>
      <w:sz w:val="24"/>
      <w:szCs w:val="24"/>
    </w:rPr>
  </w:style>
  <w:style w:type="table" w:styleId="TableGrid">
    <w:name w:val="Table Grid"/>
    <w:basedOn w:val="TableNormal"/>
    <w:uiPriority w:val="59"/>
    <w:rsid w:val="00540A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11">
    <w:name w:val="Pa11"/>
    <w:basedOn w:val="Normal"/>
    <w:next w:val="Normal"/>
    <w:uiPriority w:val="99"/>
    <w:rsid w:val="00540A04"/>
    <w:pPr>
      <w:autoSpaceDE w:val="0"/>
      <w:autoSpaceDN w:val="0"/>
      <w:adjustRightInd w:val="0"/>
      <w:spacing w:after="0" w:line="241" w:lineRule="atLeast"/>
    </w:pPr>
    <w:rPr>
      <w:rFonts w:ascii="Adobe Garamond Pro Bold" w:hAnsi="Adobe Garamond Pro Bold"/>
      <w:sz w:val="24"/>
      <w:szCs w:val="24"/>
    </w:rPr>
  </w:style>
  <w:style w:type="paragraph" w:styleId="Header">
    <w:name w:val="header"/>
    <w:basedOn w:val="Normal"/>
    <w:link w:val="HeaderChar"/>
    <w:uiPriority w:val="99"/>
    <w:semiHidden/>
    <w:unhideWhenUsed/>
    <w:rsid w:val="00540A0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40A04"/>
  </w:style>
  <w:style w:type="paragraph" w:styleId="Footer">
    <w:name w:val="footer"/>
    <w:basedOn w:val="Normal"/>
    <w:link w:val="FooterChar"/>
    <w:uiPriority w:val="99"/>
    <w:semiHidden/>
    <w:unhideWhenUsed/>
    <w:rsid w:val="00540A0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40A04"/>
  </w:style>
  <w:style w:type="paragraph" w:styleId="BalloonText">
    <w:name w:val="Balloon Text"/>
    <w:basedOn w:val="Normal"/>
    <w:link w:val="BalloonTextChar"/>
    <w:uiPriority w:val="99"/>
    <w:semiHidden/>
    <w:unhideWhenUsed/>
    <w:rsid w:val="00CF63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63D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339</Words>
  <Characters>1936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muranakas</dc:creator>
  <cp:lastModifiedBy>muranakas</cp:lastModifiedBy>
  <cp:revision>2</cp:revision>
  <dcterms:created xsi:type="dcterms:W3CDTF">2014-03-21T13:19:00Z</dcterms:created>
  <dcterms:modified xsi:type="dcterms:W3CDTF">2014-03-21T14:02:00Z</dcterms:modified>
</cp:coreProperties>
</file>