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bookmarkStart w:id="0" w:name="_GoBack"/>
      <w:bookmarkEnd w:id="0"/>
      <w:r w:rsidRPr="003B1B79">
        <w:rPr>
          <w:rFonts w:ascii="Arial" w:eastAsia="Times New Roman" w:hAnsi="Arial" w:cs="Arial"/>
          <w:b/>
          <w:bCs/>
          <w:color w:val="666666"/>
          <w:sz w:val="20"/>
          <w:szCs w:val="20"/>
          <w:lang w:val="es-MX" w:eastAsia="es-MX"/>
        </w:rPr>
        <w:t>Información</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Nos acercamos a los albores de la novela moderna al abrir el Lazarillo de Tormes, primer ejemplar del género picaresco. Antes de la aparición del Lazarillo la prosa narrativa española existía bajo una convención literaria que exigía en el protagonista una alta categoría social. La novela caballeresca y la pastoril, los “Ejemplos” de El conde Lucanor, todos, tienen por protagonistas representantes de la nobleza o de las clases pudientes. Ellos distan mucho de un bellaco como Lázaro que carece no sólo de abolengo sino de honra.</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Lázaro, ya hombre, cuenta la historia de su vida, dándole comienzo en el Tratado I con una frase célebre en el mundo literario: “Pues sepa Vuestra Merced, ante todas las cosas, que a mí llaman Lázaro de </w:t>
      </w:r>
      <w:proofErr w:type="gramStart"/>
      <w:r w:rsidRPr="003B1B79">
        <w:rPr>
          <w:rFonts w:ascii="Arial" w:eastAsia="Times New Roman" w:hAnsi="Arial" w:cs="Arial"/>
          <w:color w:val="666666"/>
          <w:sz w:val="20"/>
          <w:szCs w:val="20"/>
          <w:lang w:val="es-MX" w:eastAsia="es-MX"/>
        </w:rPr>
        <w:t>Tormes .</w:t>
      </w:r>
      <w:proofErr w:type="gramEnd"/>
      <w:r w:rsidRPr="003B1B79">
        <w:rPr>
          <w:rFonts w:ascii="Arial" w:eastAsia="Times New Roman" w:hAnsi="Arial" w:cs="Arial"/>
          <w:color w:val="666666"/>
          <w:sz w:val="20"/>
          <w:szCs w:val="20"/>
          <w:lang w:val="es-MX" w:eastAsia="es-MX"/>
        </w:rPr>
        <w:t xml:space="preserve"> . .”</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No obstante, Antes de leer conviene que el lector se percate del ingenioso ardid del autor anónimo: hace que su protagonista escriba el Prólogo de su propia historia. De esta manera, con extraordinaria verosimilitud, Lázaro de Tormes empieza su relato, no en el primer tratado, sino en el Prólogo, y sus palabras, explicando por qué toma su historia “</w:t>
      </w:r>
      <w:proofErr w:type="gramStart"/>
      <w:r w:rsidRPr="003B1B79">
        <w:rPr>
          <w:rFonts w:ascii="Arial" w:eastAsia="Times New Roman" w:hAnsi="Arial" w:cs="Arial"/>
          <w:color w:val="666666"/>
          <w:sz w:val="20"/>
          <w:szCs w:val="20"/>
          <w:lang w:val="es-MX" w:eastAsia="es-MX"/>
        </w:rPr>
        <w:t>no .</w:t>
      </w:r>
      <w:proofErr w:type="gramEnd"/>
      <w:r w:rsidRPr="003B1B79">
        <w:rPr>
          <w:rFonts w:ascii="Arial" w:eastAsia="Times New Roman" w:hAnsi="Arial" w:cs="Arial"/>
          <w:color w:val="666666"/>
          <w:sz w:val="20"/>
          <w:szCs w:val="20"/>
          <w:lang w:val="es-MX" w:eastAsia="es-MX"/>
        </w:rPr>
        <w:t xml:space="preserve"> . . por el medio, sino del principio”, resultan indispensables para la plena comprensión del documento:</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“Yo por bien tengo que cosas tan señaladas, </w:t>
      </w:r>
      <w:r w:rsidRPr="003B1B79">
        <w:rPr>
          <w:rFonts w:ascii="Arial" w:eastAsia="Times New Roman" w:hAnsi="Arial" w:cs="Arial"/>
          <w:color w:val="666666"/>
          <w:sz w:val="20"/>
          <w:szCs w:val="20"/>
          <w:lang w:val="es-MX" w:eastAsia="es-MX"/>
        </w:rPr>
        <w:br/>
        <w:t xml:space="preserve">y por ventura nunca oídas ni vistas, vengan </w:t>
      </w:r>
      <w:r w:rsidRPr="003B1B79">
        <w:rPr>
          <w:rFonts w:ascii="Arial" w:eastAsia="Times New Roman" w:hAnsi="Arial" w:cs="Arial"/>
          <w:color w:val="666666"/>
          <w:sz w:val="20"/>
          <w:szCs w:val="20"/>
          <w:lang w:val="es-MX" w:eastAsia="es-MX"/>
        </w:rPr>
        <w:br/>
        <w:t xml:space="preserve">a noticia de muchos y no se entierren en la sepultura del </w:t>
      </w:r>
      <w:proofErr w:type="gramStart"/>
      <w:r w:rsidRPr="003B1B79">
        <w:rPr>
          <w:rFonts w:ascii="Arial" w:eastAsia="Times New Roman" w:hAnsi="Arial" w:cs="Arial"/>
          <w:color w:val="666666"/>
          <w:sz w:val="20"/>
          <w:szCs w:val="20"/>
          <w:lang w:val="es-MX" w:eastAsia="es-MX"/>
        </w:rPr>
        <w:t>olvido .</w:t>
      </w:r>
      <w:proofErr w:type="gramEnd"/>
      <w:r w:rsidRPr="003B1B79">
        <w:rPr>
          <w:rFonts w:ascii="Arial" w:eastAsia="Times New Roman" w:hAnsi="Arial" w:cs="Arial"/>
          <w:color w:val="666666"/>
          <w:sz w:val="20"/>
          <w:szCs w:val="20"/>
          <w:lang w:val="es-MX" w:eastAsia="es-MX"/>
        </w:rPr>
        <w:t xml:space="preserve"> . .”</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Con esta primera frase del Prólogo Lázaro comienza su epístola, la “carta” que narra su vida. Aquí es donde el autobiógrafo revela que escribe bajo encomienda de cierto señor nebuloso a quien se dirige únicamente como “Vuestra Merced”. Aquí Lázaro llama al documento “esta nonada, que en este grosero estilo escribo”.</w:t>
      </w:r>
      <w:r w:rsidRPr="003B1B79">
        <w:rPr>
          <w:rFonts w:ascii="Arial" w:eastAsia="Times New Roman" w:hAnsi="Arial" w:cs="Arial"/>
          <w:color w:val="666666"/>
          <w:sz w:val="20"/>
          <w:szCs w:val="20"/>
          <w:vertAlign w:val="superscript"/>
          <w:lang w:val="es-MX" w:eastAsia="es-MX"/>
        </w:rPr>
        <w:t>1</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De la pluma de Lázaro sabemos un solo dato acerca del velado señor, “Vuestra Merced”. El protector de Lázaro, el que le proporciona “todo favor y ayuda”, el señor arcipreste de San Salvador, es “servidor y amigo de Vuestra Merced”. Al escribir su vida—tomándola “del principio” con afán de dar “entera noticia” de su persona—, Lázaro vive y trabaja en la ciudad de Toledo bajo la protección del arcipreste. Nos lo cuenta en el último tratado.</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Afortunado el lector que, por cualquier motivo y para su infinito deleite, tenga entre manos La vida de Lazarillo de Tormes, y de sus fortunas y adversidades.</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1 En su Prólogo, Lázaro escribe: “. . . pues Vuestra Merced escribe se le escriba y relate el caso muy por extenso, </w:t>
      </w:r>
      <w:proofErr w:type="spellStart"/>
      <w:r w:rsidRPr="003B1B79">
        <w:rPr>
          <w:rFonts w:ascii="Arial" w:eastAsia="Times New Roman" w:hAnsi="Arial" w:cs="Arial"/>
          <w:color w:val="666666"/>
          <w:sz w:val="20"/>
          <w:szCs w:val="20"/>
          <w:lang w:val="es-MX" w:eastAsia="es-MX"/>
        </w:rPr>
        <w:t>parescióme</w:t>
      </w:r>
      <w:proofErr w:type="spellEnd"/>
      <w:r w:rsidRPr="003B1B79">
        <w:rPr>
          <w:rFonts w:ascii="Arial" w:eastAsia="Times New Roman" w:hAnsi="Arial" w:cs="Arial"/>
          <w:color w:val="666666"/>
          <w:sz w:val="20"/>
          <w:szCs w:val="20"/>
          <w:lang w:val="es-MX" w:eastAsia="es-MX"/>
        </w:rPr>
        <w:t xml:space="preserve"> no </w:t>
      </w:r>
      <w:proofErr w:type="spellStart"/>
      <w:r w:rsidRPr="003B1B79">
        <w:rPr>
          <w:rFonts w:ascii="Arial" w:eastAsia="Times New Roman" w:hAnsi="Arial" w:cs="Arial"/>
          <w:color w:val="666666"/>
          <w:sz w:val="20"/>
          <w:szCs w:val="20"/>
          <w:lang w:val="es-MX" w:eastAsia="es-MX"/>
        </w:rPr>
        <w:t>tomalle</w:t>
      </w:r>
      <w:proofErr w:type="spellEnd"/>
      <w:r w:rsidRPr="003B1B79">
        <w:rPr>
          <w:rFonts w:ascii="Arial" w:eastAsia="Times New Roman" w:hAnsi="Arial" w:cs="Arial"/>
          <w:color w:val="666666"/>
          <w:sz w:val="20"/>
          <w:szCs w:val="20"/>
          <w:lang w:val="es-MX" w:eastAsia="es-MX"/>
        </w:rPr>
        <w:t xml:space="preserve"> por el medio, sino del principio, porque se tenga entera noticia de mi persona”.</w:t>
      </w:r>
    </w:p>
    <w:p w:rsidR="003B1B79" w:rsidRPr="003B1B79" w:rsidRDefault="003B1B79" w:rsidP="003B1B79">
      <w:pPr>
        <w:spacing w:before="100" w:beforeAutospacing="1" w:after="100" w:afterAutospacing="1" w:line="300" w:lineRule="atLeast"/>
        <w:rPr>
          <w:rFonts w:ascii="Arial" w:eastAsia="Times New Roman" w:hAnsi="Arial" w:cs="Arial"/>
          <w:b/>
          <w:bCs/>
          <w:color w:val="666666"/>
          <w:sz w:val="20"/>
          <w:szCs w:val="20"/>
          <w:lang w:val="es-MX" w:eastAsia="es-MX"/>
        </w:rPr>
      </w:pPr>
      <w:r w:rsidRPr="003B1B79">
        <w:rPr>
          <w:rFonts w:ascii="Arial" w:eastAsia="Times New Roman" w:hAnsi="Arial" w:cs="Arial"/>
          <w:b/>
          <w:bCs/>
          <w:color w:val="666666"/>
          <w:sz w:val="20"/>
          <w:szCs w:val="20"/>
          <w:lang w:val="es-MX" w:eastAsia="es-MX"/>
        </w:rPr>
        <w:t>Vocabulario</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lastRenderedPageBreak/>
        <w:t xml:space="preserve">1. arrimarse—acercarse; aproximarse.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2. huir—alejarse; fugarse.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3. hurtar—robar a escondidas.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4. azotar—golpear con látigo.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5. acoger—recibir.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6. sagaz—listo; inteligente; vivo.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7. maña—truco; engaño.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8. asir—agarrar.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9. fingir—aparentar; disimular; dar falsa apariencia.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10. prolijo—verboso; que habla o escribe </w:t>
      </w:r>
      <w:proofErr w:type="spellStart"/>
      <w:r w:rsidRPr="003B1B79">
        <w:rPr>
          <w:rFonts w:ascii="Arial" w:eastAsia="Times New Roman" w:hAnsi="Arial" w:cs="Arial"/>
          <w:color w:val="666666"/>
          <w:sz w:val="20"/>
          <w:szCs w:val="20"/>
          <w:lang w:val="es-MX" w:eastAsia="es-MX"/>
        </w:rPr>
        <w:t>desmasiado</w:t>
      </w:r>
      <w:proofErr w:type="spellEnd"/>
      <w:r w:rsidRPr="003B1B79">
        <w:rPr>
          <w:rFonts w:ascii="Arial" w:eastAsia="Times New Roman" w:hAnsi="Arial" w:cs="Arial"/>
          <w:color w:val="666666"/>
          <w:sz w:val="20"/>
          <w:szCs w:val="20"/>
          <w:lang w:val="es-MX" w:eastAsia="es-MX"/>
        </w:rPr>
        <w:t xml:space="preserve">. </w:t>
      </w:r>
    </w:p>
    <w:p w:rsidR="00623D1E" w:rsidRDefault="00623D1E">
      <w:pPr>
        <w:rPr>
          <w:lang w:val="es-MX"/>
        </w:rPr>
      </w:pP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b/>
          <w:bCs/>
          <w:color w:val="666666"/>
          <w:sz w:val="20"/>
          <w:szCs w:val="20"/>
          <w:lang w:val="es-MX" w:eastAsia="es-MX"/>
        </w:rPr>
        <w:t>Lazarillo de Tormes Tratado II</w:t>
      </w:r>
      <w:r w:rsidRPr="003B1B79">
        <w:rPr>
          <w:rFonts w:ascii="Arial" w:eastAsia="Times New Roman" w:hAnsi="Arial" w:cs="Arial"/>
          <w:color w:val="666666"/>
          <w:sz w:val="20"/>
          <w:szCs w:val="20"/>
          <w:lang w:val="es-MX" w:eastAsia="es-MX"/>
        </w:rPr>
        <w:t xml:space="preserve">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Anónimo </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b/>
          <w:bCs/>
          <w:color w:val="6688A6"/>
          <w:sz w:val="20"/>
          <w:szCs w:val="20"/>
          <w:lang w:val="es-MX" w:eastAsia="es-MX"/>
        </w:rPr>
        <w:t>Antes De Leer</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b/>
          <w:bCs/>
          <w:color w:val="666666"/>
          <w:sz w:val="20"/>
          <w:szCs w:val="20"/>
          <w:lang w:val="es-MX" w:eastAsia="es-MX"/>
        </w:rPr>
        <w:t>Información</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En el tratado primero, Lazarillo recibe muchas lecciones de su primer amo. Observa el destrón Lázaro, jugando con palabras, que “después de Dios, éste me dio la vida y, siendo ciego, me alumbró y adiestró en la carrera de vivir”.</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Quedan por delante más lecciones que extreman la miseria que sufre el protagonista. Arrecian la escasez, la mezquindad y la desventura cuando Lazarillo se asienta con su segundo amo.</w:t>
      </w:r>
    </w:p>
    <w:p w:rsidR="003B1B79" w:rsidRPr="003B1B79" w:rsidRDefault="003B1B79" w:rsidP="003B1B79">
      <w:pPr>
        <w:spacing w:before="100" w:beforeAutospacing="1" w:after="100" w:afterAutospacing="1" w:line="300" w:lineRule="atLeast"/>
        <w:rPr>
          <w:rFonts w:ascii="Arial" w:eastAsia="Times New Roman" w:hAnsi="Arial" w:cs="Arial"/>
          <w:b/>
          <w:bCs/>
          <w:color w:val="666666"/>
          <w:sz w:val="20"/>
          <w:szCs w:val="20"/>
          <w:lang w:val="es-MX" w:eastAsia="es-MX"/>
        </w:rPr>
      </w:pPr>
      <w:r w:rsidRPr="003B1B79">
        <w:rPr>
          <w:rFonts w:ascii="Arial" w:eastAsia="Times New Roman" w:hAnsi="Arial" w:cs="Arial"/>
          <w:b/>
          <w:bCs/>
          <w:color w:val="666666"/>
          <w:sz w:val="20"/>
          <w:szCs w:val="20"/>
          <w:lang w:val="es-MX" w:eastAsia="es-MX"/>
        </w:rPr>
        <w:t>Vocabulario</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1. avaricia—tacañería; codicia.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2. fallecer—morir.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3. cotidiano—diario; de todos los días.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4. ruin—muy malo; de mal carácter; vil.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5. disfraz—traje que oculta la identidad.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6. sarta—hilera; tira; serie.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7. sobresalto—sorpresa; susto.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8. desvelado—sin dormir de noche.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9. estruendo—ruido fuerte; estrépito.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10. cuitas—infortunios; aflicciones; desventuras; penas. </w:t>
      </w:r>
    </w:p>
    <w:p w:rsidR="003B1B79" w:rsidRDefault="003B1B79">
      <w:pPr>
        <w:rPr>
          <w:lang w:val="es-MX"/>
        </w:rPr>
      </w:pP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b/>
          <w:bCs/>
          <w:color w:val="666666"/>
          <w:sz w:val="20"/>
          <w:szCs w:val="20"/>
          <w:lang w:val="es-MX" w:eastAsia="es-MX"/>
        </w:rPr>
        <w:t xml:space="preserve">Lazarillo de Tormes Tratado III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Anónimo </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b/>
          <w:bCs/>
          <w:color w:val="6688A6"/>
          <w:sz w:val="20"/>
          <w:szCs w:val="20"/>
          <w:lang w:val="es-MX" w:eastAsia="es-MX"/>
        </w:rPr>
        <w:t>Antes De Leer</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b/>
          <w:bCs/>
          <w:color w:val="666666"/>
          <w:sz w:val="20"/>
          <w:szCs w:val="20"/>
          <w:lang w:val="es-MX" w:eastAsia="es-MX"/>
        </w:rPr>
        <w:lastRenderedPageBreak/>
        <w:t>Información</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En más de un texto de la literatura hispánica, descuella el tema de la honra. La honra implica conducta humana digna de aprecio. Se supone propia de la persona de buena fama y buen nombre. </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No obstante, el concepto puede trastrocarse al ser llevado a extremos. En pocas ocasiones ocurre esto en la forma en que se halla en el tratado tercero del La vida de Lazarillo de Tormes. El tercer amo es un escudero, un hidalgo, que sufre, según el protagonista narrador, de “la negra que dicen honra”. Lázaro exclama, “¡Oh, Señor, y cuántos de </w:t>
      </w:r>
      <w:proofErr w:type="spellStart"/>
      <w:r w:rsidRPr="003B1B79">
        <w:rPr>
          <w:rFonts w:ascii="Arial" w:eastAsia="Times New Roman" w:hAnsi="Arial" w:cs="Arial"/>
          <w:color w:val="666666"/>
          <w:sz w:val="20"/>
          <w:szCs w:val="20"/>
          <w:lang w:val="es-MX" w:eastAsia="es-MX"/>
        </w:rPr>
        <w:t>aquestos</w:t>
      </w:r>
      <w:proofErr w:type="spellEnd"/>
      <w:r w:rsidRPr="003B1B79">
        <w:rPr>
          <w:rFonts w:ascii="Arial" w:eastAsia="Times New Roman" w:hAnsi="Arial" w:cs="Arial"/>
          <w:color w:val="666666"/>
          <w:sz w:val="20"/>
          <w:szCs w:val="20"/>
          <w:lang w:val="es-MX" w:eastAsia="es-MX"/>
        </w:rPr>
        <w:t xml:space="preserve"> debéis Vos tener por el mundo derramados, que padecen por la negra que llaman honra lo que por Vos no sufrirán!”</w:t>
      </w:r>
    </w:p>
    <w:p w:rsidR="003B1B79" w:rsidRPr="003B1B79" w:rsidRDefault="003B1B79" w:rsidP="003B1B79">
      <w:pPr>
        <w:spacing w:before="100" w:beforeAutospacing="1" w:after="100" w:afterAutospacing="1"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En el tratado tercero, oímos al escudero explicar a Lazarillo: “Eres </w:t>
      </w:r>
      <w:proofErr w:type="gramStart"/>
      <w:r w:rsidRPr="003B1B79">
        <w:rPr>
          <w:rFonts w:ascii="Arial" w:eastAsia="Times New Roman" w:hAnsi="Arial" w:cs="Arial"/>
          <w:color w:val="666666"/>
          <w:sz w:val="20"/>
          <w:szCs w:val="20"/>
          <w:lang w:val="es-MX" w:eastAsia="es-MX"/>
        </w:rPr>
        <w:t>muchacho .</w:t>
      </w:r>
      <w:proofErr w:type="gramEnd"/>
      <w:r w:rsidRPr="003B1B79">
        <w:rPr>
          <w:rFonts w:ascii="Arial" w:eastAsia="Times New Roman" w:hAnsi="Arial" w:cs="Arial"/>
          <w:color w:val="666666"/>
          <w:sz w:val="20"/>
          <w:szCs w:val="20"/>
          <w:lang w:val="es-MX" w:eastAsia="es-MX"/>
        </w:rPr>
        <w:t xml:space="preserve"> . . y no sientes las cosas de la honra, en que el día de hoy está todo el caudal de los hombres de bien”. Pero la honra no se convierte en comida, y tiene a Lázaro maldiciendo su “ruin fortuna” y pidiendo “a Dios muchas veces la muerte”.</w:t>
      </w:r>
    </w:p>
    <w:p w:rsidR="003B1B79" w:rsidRPr="003B1B79" w:rsidRDefault="003B1B79" w:rsidP="003B1B79">
      <w:pPr>
        <w:spacing w:before="100" w:beforeAutospacing="1" w:after="100" w:afterAutospacing="1" w:line="300" w:lineRule="atLeast"/>
        <w:rPr>
          <w:rFonts w:ascii="Arial" w:eastAsia="Times New Roman" w:hAnsi="Arial" w:cs="Arial"/>
          <w:b/>
          <w:bCs/>
          <w:color w:val="666666"/>
          <w:sz w:val="20"/>
          <w:szCs w:val="20"/>
          <w:lang w:val="es-MX" w:eastAsia="es-MX"/>
        </w:rPr>
      </w:pPr>
      <w:r w:rsidRPr="003B1B79">
        <w:rPr>
          <w:rFonts w:ascii="Arial" w:eastAsia="Times New Roman" w:hAnsi="Arial" w:cs="Arial"/>
          <w:b/>
          <w:bCs/>
          <w:color w:val="666666"/>
          <w:sz w:val="20"/>
          <w:szCs w:val="20"/>
          <w:lang w:val="es-MX" w:eastAsia="es-MX"/>
        </w:rPr>
        <w:t>Vocabulario</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1. insigne—ilustre; estimado; sobresaliente.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2. lóbrego—triste; sombrío.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3. disimular—fingir; ocultar la verdad de una situación.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4. alabar—elogiar; ensalzar; loar.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5. asco—repugnancia; náusea.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6. trecho—distancia.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7. derramar—regar; verter.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8. digno—merecedor.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9. aborrecer—odiar; detestar. </w:t>
      </w:r>
    </w:p>
    <w:p w:rsidR="003B1B79" w:rsidRPr="003B1B79" w:rsidRDefault="003B1B79" w:rsidP="003B1B79">
      <w:pPr>
        <w:spacing w:after="0" w:line="300" w:lineRule="atLeast"/>
        <w:rPr>
          <w:rFonts w:ascii="Arial" w:eastAsia="Times New Roman" w:hAnsi="Arial" w:cs="Arial"/>
          <w:color w:val="666666"/>
          <w:sz w:val="20"/>
          <w:szCs w:val="20"/>
          <w:lang w:val="es-MX" w:eastAsia="es-MX"/>
        </w:rPr>
      </w:pPr>
      <w:r w:rsidRPr="003B1B79">
        <w:rPr>
          <w:rFonts w:ascii="Arial" w:eastAsia="Times New Roman" w:hAnsi="Arial" w:cs="Arial"/>
          <w:color w:val="666666"/>
          <w:sz w:val="20"/>
          <w:szCs w:val="20"/>
          <w:lang w:val="es-MX" w:eastAsia="es-MX"/>
        </w:rPr>
        <w:t xml:space="preserve">10. alhaja—joya. </w:t>
      </w:r>
    </w:p>
    <w:p w:rsidR="003B1B79" w:rsidRDefault="003B1B79">
      <w:pPr>
        <w:rPr>
          <w:lang w:val="es-MX"/>
        </w:rPr>
      </w:pP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b/>
          <w:bCs/>
          <w:color w:val="666666"/>
          <w:sz w:val="20"/>
          <w:szCs w:val="20"/>
          <w:lang w:val="es-MX" w:eastAsia="es-MX"/>
        </w:rPr>
        <w:t>Lazarillo de Tormes Tratado VII</w:t>
      </w:r>
      <w:r w:rsidRPr="00D769B1">
        <w:rPr>
          <w:rFonts w:ascii="Arial" w:eastAsia="Times New Roman" w:hAnsi="Arial" w:cs="Arial"/>
          <w:color w:val="666666"/>
          <w:sz w:val="20"/>
          <w:szCs w:val="20"/>
          <w:lang w:val="es-MX" w:eastAsia="es-MX"/>
        </w:rPr>
        <w:t xml:space="preserve">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Anónimo </w:t>
      </w:r>
    </w:p>
    <w:p w:rsidR="00D769B1" w:rsidRPr="00D769B1" w:rsidRDefault="00D769B1" w:rsidP="00D769B1">
      <w:pPr>
        <w:spacing w:before="100" w:beforeAutospacing="1" w:after="100" w:afterAutospacing="1" w:line="300" w:lineRule="atLeast"/>
        <w:rPr>
          <w:rFonts w:ascii="Arial" w:eastAsia="Times New Roman" w:hAnsi="Arial" w:cs="Arial"/>
          <w:color w:val="666666"/>
          <w:sz w:val="20"/>
          <w:szCs w:val="20"/>
          <w:lang w:val="es-MX" w:eastAsia="es-MX"/>
        </w:rPr>
      </w:pPr>
      <w:r w:rsidRPr="00D769B1">
        <w:rPr>
          <w:rFonts w:ascii="Arial" w:eastAsia="Times New Roman" w:hAnsi="Arial" w:cs="Arial"/>
          <w:b/>
          <w:bCs/>
          <w:color w:val="6688A6"/>
          <w:sz w:val="20"/>
          <w:szCs w:val="20"/>
          <w:lang w:val="es-MX" w:eastAsia="es-MX"/>
        </w:rPr>
        <w:t>Antes De Leer</w:t>
      </w:r>
    </w:p>
    <w:p w:rsidR="00D769B1" w:rsidRPr="00D769B1" w:rsidRDefault="00D769B1" w:rsidP="00D769B1">
      <w:pPr>
        <w:spacing w:before="100" w:beforeAutospacing="1" w:after="100" w:afterAutospacing="1" w:line="300" w:lineRule="atLeast"/>
        <w:rPr>
          <w:rFonts w:ascii="Arial" w:eastAsia="Times New Roman" w:hAnsi="Arial" w:cs="Arial"/>
          <w:color w:val="666666"/>
          <w:sz w:val="20"/>
          <w:szCs w:val="20"/>
          <w:lang w:val="es-MX" w:eastAsia="es-MX"/>
        </w:rPr>
      </w:pPr>
      <w:r w:rsidRPr="00D769B1">
        <w:rPr>
          <w:rFonts w:ascii="Arial" w:eastAsia="Times New Roman" w:hAnsi="Arial" w:cs="Arial"/>
          <w:b/>
          <w:bCs/>
          <w:color w:val="666666"/>
          <w:sz w:val="20"/>
          <w:szCs w:val="20"/>
          <w:lang w:val="es-MX" w:eastAsia="es-MX"/>
        </w:rPr>
        <w:t>Información</w:t>
      </w:r>
    </w:p>
    <w:p w:rsidR="00D769B1" w:rsidRPr="00D769B1" w:rsidRDefault="00D769B1" w:rsidP="00D769B1">
      <w:pPr>
        <w:spacing w:before="100" w:beforeAutospacing="1" w:after="100" w:afterAutospacing="1"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Hasta aquí en su corta y desdichada vida, Lazarillo ha pasado tal vez un año con el ciego, “casi seis meses” con el clérigo, y menos de dos meses con el escudero, hasta que este tercer amo lo deja, a fin de no habérselas con sus acreedores. </w:t>
      </w:r>
    </w:p>
    <w:p w:rsidR="00D769B1" w:rsidRPr="00D769B1" w:rsidRDefault="00D769B1" w:rsidP="00D769B1">
      <w:pPr>
        <w:spacing w:before="100" w:beforeAutospacing="1" w:after="100" w:afterAutospacing="1"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En los Tratados IV, V y VI, Lazarillo se asienta con tres amos más, por plazos más largos o más cortos que suman un total de unos cuatro años y cuatro meses. </w:t>
      </w:r>
    </w:p>
    <w:p w:rsidR="00D769B1" w:rsidRPr="00D769B1" w:rsidRDefault="00D769B1" w:rsidP="00D769B1">
      <w:pPr>
        <w:spacing w:before="100" w:beforeAutospacing="1" w:after="100" w:afterAutospacing="1"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lastRenderedPageBreak/>
        <w:t xml:space="preserve">Vemos en el último tratado que, después de servir “muy poco” al alguacil, funcionario de la alcaldía que administra la ley, Lázaro, ahora con oficio real aunque sin honra—es </w:t>
      </w:r>
      <w:proofErr w:type="gramStart"/>
      <w:r w:rsidRPr="00D769B1">
        <w:rPr>
          <w:rFonts w:ascii="Arial" w:eastAsia="Times New Roman" w:hAnsi="Arial" w:cs="Arial"/>
          <w:color w:val="666666"/>
          <w:sz w:val="20"/>
          <w:szCs w:val="20"/>
          <w:lang w:val="es-MX" w:eastAsia="es-MX"/>
        </w:rPr>
        <w:t>pregonero</w:t>
      </w:r>
      <w:proofErr w:type="gramEnd"/>
      <w:r w:rsidRPr="00D769B1">
        <w:rPr>
          <w:rFonts w:ascii="Arial" w:eastAsia="Times New Roman" w:hAnsi="Arial" w:cs="Arial"/>
          <w:color w:val="666666"/>
          <w:sz w:val="20"/>
          <w:szCs w:val="20"/>
          <w:lang w:val="es-MX" w:eastAsia="es-MX"/>
        </w:rPr>
        <w:t xml:space="preserve"> de la ciudad de Toledo—se casa con una criada del señor arcipreste de San Sebastián, a quien pregona sus vinos. Llegamos, por fin, al “día de hoy” aludido repetidas veces en el relato de Lázaro. Nos damos cuenta en él en qué consiste su estado actual.</w:t>
      </w:r>
    </w:p>
    <w:p w:rsidR="00D769B1" w:rsidRPr="00D769B1" w:rsidRDefault="00D769B1" w:rsidP="00D769B1">
      <w:pPr>
        <w:spacing w:before="100" w:beforeAutospacing="1" w:after="100" w:afterAutospacing="1" w:line="300" w:lineRule="atLeast"/>
        <w:rPr>
          <w:rFonts w:ascii="Arial" w:eastAsia="Times New Roman" w:hAnsi="Arial" w:cs="Arial"/>
          <w:b/>
          <w:bCs/>
          <w:color w:val="666666"/>
          <w:sz w:val="20"/>
          <w:szCs w:val="20"/>
          <w:lang w:val="es-MX" w:eastAsia="es-MX"/>
        </w:rPr>
      </w:pPr>
      <w:r w:rsidRPr="00D769B1">
        <w:rPr>
          <w:rFonts w:ascii="Arial" w:eastAsia="Times New Roman" w:hAnsi="Arial" w:cs="Arial"/>
          <w:b/>
          <w:bCs/>
          <w:color w:val="666666"/>
          <w:sz w:val="20"/>
          <w:szCs w:val="20"/>
          <w:lang w:val="es-MX" w:eastAsia="es-MX"/>
        </w:rPr>
        <w:t>Vocabulario</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1. delito—acto contra la ley.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2. ahorcar—colgar; ejecutar en la horca.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3. soga—cuerda muy gruesa.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4. sentencia—frase sagaz; también, pena impuesta por un tribunal.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5. habilidad—destreza.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6. procurar—intentar; tratar de (hacer algo).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7. juramento—declaración solemne; también, blasfemia.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8. conforme—de acuerdo; satisfecho.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9. atajar—parar; cortar en seco; detener. </w:t>
      </w:r>
    </w:p>
    <w:p w:rsidR="00D769B1" w:rsidRPr="00D769B1" w:rsidRDefault="00D769B1" w:rsidP="00D769B1">
      <w:pPr>
        <w:spacing w:after="0" w:line="300" w:lineRule="atLeast"/>
        <w:rPr>
          <w:rFonts w:ascii="Arial" w:eastAsia="Times New Roman" w:hAnsi="Arial" w:cs="Arial"/>
          <w:color w:val="666666"/>
          <w:sz w:val="20"/>
          <w:szCs w:val="20"/>
          <w:lang w:val="es-MX" w:eastAsia="es-MX"/>
        </w:rPr>
      </w:pPr>
      <w:r w:rsidRPr="00D769B1">
        <w:rPr>
          <w:rFonts w:ascii="Arial" w:eastAsia="Times New Roman" w:hAnsi="Arial" w:cs="Arial"/>
          <w:color w:val="666666"/>
          <w:sz w:val="20"/>
          <w:szCs w:val="20"/>
          <w:lang w:val="es-MX" w:eastAsia="es-MX"/>
        </w:rPr>
        <w:t xml:space="preserve">10. cumbre—cima; punto más alto. </w:t>
      </w:r>
    </w:p>
    <w:p w:rsidR="00D769B1" w:rsidRPr="003B1B79" w:rsidRDefault="00D769B1">
      <w:pPr>
        <w:rPr>
          <w:lang w:val="es-MX"/>
        </w:rPr>
      </w:pPr>
    </w:p>
    <w:sectPr w:rsidR="00D769B1" w:rsidRPr="003B1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B79"/>
    <w:rsid w:val="000D3AEC"/>
    <w:rsid w:val="003B03B4"/>
    <w:rsid w:val="003B1B79"/>
    <w:rsid w:val="00623D1E"/>
    <w:rsid w:val="00B83174"/>
    <w:rsid w:val="00D769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1B79"/>
    <w:pPr>
      <w:spacing w:before="100" w:beforeAutospacing="1" w:after="100" w:afterAutospacing="1" w:line="300" w:lineRule="atLeast"/>
    </w:pPr>
    <w:rPr>
      <w:rFonts w:ascii="Arial" w:eastAsia="Times New Roman" w:hAnsi="Arial" w:cs="Arial"/>
      <w:color w:val="666666"/>
      <w:sz w:val="20"/>
      <w:szCs w:val="20"/>
      <w:lang w:val="es-MX" w:eastAsia="es-MX"/>
    </w:rPr>
  </w:style>
  <w:style w:type="character" w:customStyle="1" w:styleId="chapters1">
    <w:name w:val="chapters1"/>
    <w:basedOn w:val="DefaultParagraphFont"/>
    <w:rsid w:val="003B1B79"/>
    <w:rPr>
      <w:rFonts w:ascii="Arial" w:hAnsi="Arial" w:cs="Arial" w:hint="default"/>
      <w:b/>
      <w:bCs/>
      <w:color w:val="666666"/>
      <w:sz w:val="20"/>
      <w:szCs w:val="20"/>
    </w:rPr>
  </w:style>
  <w:style w:type="character" w:customStyle="1" w:styleId="authors1">
    <w:name w:val="authors1"/>
    <w:basedOn w:val="DefaultParagraphFont"/>
    <w:rsid w:val="003B1B79"/>
    <w:rPr>
      <w:rFonts w:ascii="Arial" w:hAnsi="Arial" w:cs="Arial" w:hint="default"/>
      <w:color w:val="666666"/>
      <w:sz w:val="20"/>
      <w:szCs w:val="20"/>
    </w:rPr>
  </w:style>
  <w:style w:type="character" w:customStyle="1" w:styleId="blueheads1">
    <w:name w:val="blueheads1"/>
    <w:basedOn w:val="DefaultParagraphFont"/>
    <w:rsid w:val="003B1B79"/>
    <w:rPr>
      <w:rFonts w:ascii="Arial" w:hAnsi="Arial" w:cs="Arial" w:hint="default"/>
      <w:b/>
      <w:bCs/>
      <w:color w:val="6688A6"/>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1B79"/>
    <w:pPr>
      <w:spacing w:before="100" w:beforeAutospacing="1" w:after="100" w:afterAutospacing="1" w:line="300" w:lineRule="atLeast"/>
    </w:pPr>
    <w:rPr>
      <w:rFonts w:ascii="Arial" w:eastAsia="Times New Roman" w:hAnsi="Arial" w:cs="Arial"/>
      <w:color w:val="666666"/>
      <w:sz w:val="20"/>
      <w:szCs w:val="20"/>
      <w:lang w:val="es-MX" w:eastAsia="es-MX"/>
    </w:rPr>
  </w:style>
  <w:style w:type="character" w:customStyle="1" w:styleId="chapters1">
    <w:name w:val="chapters1"/>
    <w:basedOn w:val="DefaultParagraphFont"/>
    <w:rsid w:val="003B1B79"/>
    <w:rPr>
      <w:rFonts w:ascii="Arial" w:hAnsi="Arial" w:cs="Arial" w:hint="default"/>
      <w:b/>
      <w:bCs/>
      <w:color w:val="666666"/>
      <w:sz w:val="20"/>
      <w:szCs w:val="20"/>
    </w:rPr>
  </w:style>
  <w:style w:type="character" w:customStyle="1" w:styleId="authors1">
    <w:name w:val="authors1"/>
    <w:basedOn w:val="DefaultParagraphFont"/>
    <w:rsid w:val="003B1B79"/>
    <w:rPr>
      <w:rFonts w:ascii="Arial" w:hAnsi="Arial" w:cs="Arial" w:hint="default"/>
      <w:color w:val="666666"/>
      <w:sz w:val="20"/>
      <w:szCs w:val="20"/>
    </w:rPr>
  </w:style>
  <w:style w:type="character" w:customStyle="1" w:styleId="blueheads1">
    <w:name w:val="blueheads1"/>
    <w:basedOn w:val="DefaultParagraphFont"/>
    <w:rsid w:val="003B1B79"/>
    <w:rPr>
      <w:rFonts w:ascii="Arial" w:hAnsi="Arial" w:cs="Arial" w:hint="default"/>
      <w:b/>
      <w:bCs/>
      <w:color w:val="6688A6"/>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990</Words>
  <Characters>5449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2013-08-22T22:34:00Z</dcterms:created>
  <dcterms:modified xsi:type="dcterms:W3CDTF">2013-08-22T22:34:00Z</dcterms:modified>
</cp:coreProperties>
</file>