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44E" w:rsidRPr="00B957BB" w:rsidRDefault="00BA244E" w:rsidP="00BA244E">
      <w:pPr>
        <w:spacing w:after="0"/>
        <w:rPr>
          <w:rFonts w:ascii="Perpetua" w:hAnsi="Perpetua"/>
          <w:sz w:val="24"/>
          <w:szCs w:val="24"/>
        </w:rPr>
      </w:pPr>
      <w:r>
        <w:rPr>
          <w:rFonts w:ascii="Perpetua" w:hAnsi="Perpetua"/>
          <w:b/>
          <w:sz w:val="24"/>
          <w:szCs w:val="24"/>
        </w:rPr>
        <w:t xml:space="preserve">Literary Analysis Essay- </w:t>
      </w:r>
      <w:r>
        <w:rPr>
          <w:rFonts w:ascii="Perpetua" w:hAnsi="Perpetua"/>
          <w:b/>
          <w:i/>
          <w:sz w:val="24"/>
          <w:szCs w:val="24"/>
        </w:rPr>
        <w:t>The Adventures of Tom Sawyer</w:t>
      </w:r>
      <w:r>
        <w:rPr>
          <w:rFonts w:ascii="Perpetua" w:hAnsi="Perpetua"/>
          <w:i/>
          <w:sz w:val="24"/>
          <w:szCs w:val="24"/>
        </w:rPr>
        <w:t xml:space="preserve">     </w:t>
      </w:r>
      <w:r w:rsidRPr="00C11A7B">
        <w:rPr>
          <w:rFonts w:ascii="Perpetua" w:hAnsi="Perpetua"/>
          <w:i/>
          <w:sz w:val="24"/>
          <w:szCs w:val="24"/>
        </w:rPr>
        <w:t xml:space="preserve">                                                                        </w:t>
      </w:r>
      <w:r w:rsidRPr="00A73FEE">
        <w:rPr>
          <w:rFonts w:ascii="Perpetua" w:hAnsi="Perpetua"/>
          <w:sz w:val="24"/>
          <w:szCs w:val="24"/>
        </w:rPr>
        <w:t>N</w:t>
      </w:r>
      <w:r>
        <w:rPr>
          <w:rFonts w:ascii="Perpetua" w:hAnsi="Perpetua"/>
          <w:sz w:val="24"/>
          <w:szCs w:val="24"/>
        </w:rPr>
        <w:t>ame____________________________________</w:t>
      </w:r>
      <w:r w:rsidRPr="00C11A7B">
        <w:rPr>
          <w:rFonts w:ascii="Perpetua" w:hAnsi="Perpetua"/>
          <w:i/>
          <w:sz w:val="24"/>
          <w:szCs w:val="24"/>
        </w:rPr>
        <w:t xml:space="preserve">                                         </w:t>
      </w:r>
    </w:p>
    <w:p w:rsidR="00BA244E" w:rsidRDefault="00BA244E" w:rsidP="00BA244E">
      <w:pPr>
        <w:rPr>
          <w:rFonts w:ascii="Perpetua" w:hAnsi="Perpetua"/>
          <w:sz w:val="24"/>
        </w:rPr>
      </w:pPr>
    </w:p>
    <w:p w:rsidR="00BA244E" w:rsidRPr="00B706C6" w:rsidRDefault="00BA244E" w:rsidP="00BA244E">
      <w:pPr>
        <w:rPr>
          <w:rFonts w:ascii="Perpetua" w:hAnsi="Perpetua"/>
          <w:sz w:val="24"/>
        </w:rPr>
      </w:pPr>
      <w:r w:rsidRPr="00A73FEE">
        <w:rPr>
          <w:rFonts w:ascii="Perpetua" w:hAnsi="Perpetua"/>
          <w:sz w:val="24"/>
        </w:rPr>
        <w:t>Overall Scores: Application __________________</w:t>
      </w:r>
      <w:r>
        <w:rPr>
          <w:rFonts w:ascii="Perpetua" w:hAnsi="Perpetua"/>
          <w:sz w:val="24"/>
        </w:rPr>
        <w:t xml:space="preserve"> Strategies ___________________ </w:t>
      </w:r>
      <w:r w:rsidRPr="00A73FEE">
        <w:rPr>
          <w:rFonts w:ascii="Perpetua" w:hAnsi="Perpetua"/>
          <w:sz w:val="24"/>
        </w:rPr>
        <w:t>Conventions _____________</w:t>
      </w:r>
      <w:r>
        <w:rPr>
          <w:rFonts w:ascii="Perpetua" w:hAnsi="Perpetua"/>
          <w:sz w:val="24"/>
        </w:rPr>
        <w:t xml:space="preserve">        </w:t>
      </w:r>
      <w:r w:rsidRPr="00A73FEE">
        <w:rPr>
          <w:rFonts w:ascii="Perpetua" w:hAnsi="Perpetua"/>
          <w:sz w:val="24"/>
        </w:rPr>
        <w:t>Total Points: _____________/</w:t>
      </w:r>
      <w:r>
        <w:rPr>
          <w:rFonts w:ascii="Perpetua" w:hAnsi="Perpetua"/>
          <w:sz w:val="24"/>
        </w:rPr>
        <w:t>60</w:t>
      </w:r>
    </w:p>
    <w:tbl>
      <w:tblPr>
        <w:tblStyle w:val="TableGrid"/>
        <w:tblW w:w="0" w:type="auto"/>
        <w:tblLayout w:type="fixed"/>
        <w:tblLook w:val="04A0"/>
      </w:tblPr>
      <w:tblGrid>
        <w:gridCol w:w="1548"/>
        <w:gridCol w:w="3060"/>
        <w:gridCol w:w="3240"/>
        <w:gridCol w:w="3330"/>
        <w:gridCol w:w="3150"/>
      </w:tblGrid>
      <w:tr w:rsidR="00BA244E" w:rsidTr="00937C40">
        <w:tc>
          <w:tcPr>
            <w:tcW w:w="1548" w:type="dxa"/>
          </w:tcPr>
          <w:p w:rsidR="00BA244E" w:rsidRPr="00F109A8" w:rsidRDefault="00BA244E" w:rsidP="00937C40">
            <w:pPr>
              <w:rPr>
                <w:rFonts w:ascii="Perpetua" w:hAnsi="Perpetua"/>
                <w:b/>
              </w:rPr>
            </w:pPr>
          </w:p>
        </w:tc>
        <w:tc>
          <w:tcPr>
            <w:tcW w:w="3060" w:type="dxa"/>
          </w:tcPr>
          <w:p w:rsidR="00BA244E" w:rsidRPr="00A52575" w:rsidRDefault="00BA244E" w:rsidP="00937C40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10</w:t>
            </w:r>
          </w:p>
        </w:tc>
        <w:tc>
          <w:tcPr>
            <w:tcW w:w="3240" w:type="dxa"/>
          </w:tcPr>
          <w:p w:rsidR="00BA244E" w:rsidRPr="00A52575" w:rsidRDefault="00BA244E" w:rsidP="00937C40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8</w:t>
            </w:r>
          </w:p>
        </w:tc>
        <w:tc>
          <w:tcPr>
            <w:tcW w:w="3330" w:type="dxa"/>
          </w:tcPr>
          <w:p w:rsidR="00BA244E" w:rsidRPr="00A52575" w:rsidRDefault="00BA244E" w:rsidP="00937C40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6</w:t>
            </w:r>
          </w:p>
        </w:tc>
        <w:tc>
          <w:tcPr>
            <w:tcW w:w="3150" w:type="dxa"/>
          </w:tcPr>
          <w:p w:rsidR="00BA244E" w:rsidRPr="00A52575" w:rsidRDefault="00BA244E" w:rsidP="00937C40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4</w:t>
            </w:r>
          </w:p>
        </w:tc>
      </w:tr>
      <w:tr w:rsidR="00BA244E" w:rsidTr="00937C40">
        <w:tc>
          <w:tcPr>
            <w:tcW w:w="1548" w:type="dxa"/>
          </w:tcPr>
          <w:p w:rsidR="00BA244E" w:rsidRPr="00F109A8" w:rsidRDefault="00BA244E" w:rsidP="00937C40">
            <w:pPr>
              <w:rPr>
                <w:rFonts w:ascii="Perpetua" w:hAnsi="Perpetua"/>
                <w:b/>
              </w:rPr>
            </w:pPr>
            <w:r w:rsidRPr="00F109A8">
              <w:rPr>
                <w:rFonts w:ascii="Perpetua" w:hAnsi="Perpetua"/>
                <w:b/>
              </w:rPr>
              <w:t>On Time</w:t>
            </w:r>
          </w:p>
        </w:tc>
        <w:tc>
          <w:tcPr>
            <w:tcW w:w="3060" w:type="dxa"/>
          </w:tcPr>
          <w:p w:rsidR="00BA244E" w:rsidRPr="00D01E92" w:rsidRDefault="00BA244E" w:rsidP="00937C40">
            <w:pPr>
              <w:rPr>
                <w:rFonts w:ascii="Perpetua" w:hAnsi="Perpetua"/>
              </w:rPr>
            </w:pPr>
            <w:r>
              <w:rPr>
                <w:rFonts w:ascii="Perpetua" w:hAnsi="Perpetua"/>
              </w:rPr>
              <w:t>Student</w:t>
            </w:r>
            <w:r w:rsidRPr="00D01E92">
              <w:rPr>
                <w:rFonts w:ascii="Perpetua" w:hAnsi="Perpetua"/>
              </w:rPr>
              <w:t xml:space="preserve"> submitted essay on time (all assignments have been checked off prior to essay being due)</w:t>
            </w:r>
          </w:p>
        </w:tc>
        <w:tc>
          <w:tcPr>
            <w:tcW w:w="3240" w:type="dxa"/>
          </w:tcPr>
          <w:p w:rsidR="00BA244E" w:rsidRPr="00D01E92" w:rsidRDefault="00BA244E" w:rsidP="00937C40">
            <w:pPr>
              <w:rPr>
                <w:rFonts w:ascii="Perpetua" w:hAnsi="Perpetua"/>
              </w:rPr>
            </w:pPr>
            <w:r w:rsidRPr="00D01E92">
              <w:rPr>
                <w:rFonts w:ascii="Perpetua" w:hAnsi="Perpetua"/>
              </w:rPr>
              <w:t>Student shad the assignment completed in class; however, it was not printed out or turned in</w:t>
            </w:r>
          </w:p>
        </w:tc>
        <w:tc>
          <w:tcPr>
            <w:tcW w:w="3330" w:type="dxa"/>
          </w:tcPr>
          <w:p w:rsidR="00BA244E" w:rsidRPr="00D01E92" w:rsidRDefault="00BA244E" w:rsidP="00937C40">
            <w:pPr>
              <w:rPr>
                <w:rFonts w:ascii="Perpetua" w:hAnsi="Perpetua"/>
              </w:rPr>
            </w:pPr>
            <w:r w:rsidRPr="00D01E92">
              <w:rPr>
                <w:rFonts w:ascii="Perpetua" w:hAnsi="Perpetua"/>
              </w:rPr>
              <w:t>Student turned essay in on time; however, did not complete all assignments prior to the essay due date</w:t>
            </w:r>
          </w:p>
        </w:tc>
        <w:tc>
          <w:tcPr>
            <w:tcW w:w="3150" w:type="dxa"/>
          </w:tcPr>
          <w:p w:rsidR="00BA244E" w:rsidRPr="00D01E92" w:rsidRDefault="00BA244E" w:rsidP="00937C40">
            <w:pPr>
              <w:rPr>
                <w:rFonts w:ascii="Perpetua" w:hAnsi="Perpetua"/>
              </w:rPr>
            </w:pPr>
            <w:r w:rsidRPr="00D01E92">
              <w:rPr>
                <w:rFonts w:ascii="Perpetua" w:hAnsi="Perpetua"/>
              </w:rPr>
              <w:t xml:space="preserve">Student did not turn the assignment in on time </w:t>
            </w:r>
          </w:p>
        </w:tc>
      </w:tr>
      <w:tr w:rsidR="00BA244E" w:rsidTr="00937C40">
        <w:tc>
          <w:tcPr>
            <w:tcW w:w="1548" w:type="dxa"/>
          </w:tcPr>
          <w:p w:rsidR="00BA244E" w:rsidRPr="00B706C6" w:rsidRDefault="00BA244E" w:rsidP="00937C40">
            <w:pPr>
              <w:rPr>
                <w:rFonts w:ascii="Perpetua" w:hAnsi="Perpetua"/>
                <w:b/>
              </w:rPr>
            </w:pPr>
            <w:r w:rsidRPr="00B706C6">
              <w:rPr>
                <w:rFonts w:ascii="Perpetua" w:hAnsi="Perpetua"/>
                <w:b/>
              </w:rPr>
              <w:t>Introduction/ Conclusion</w:t>
            </w:r>
          </w:p>
          <w:p w:rsidR="00BA244E" w:rsidRPr="00B706C6" w:rsidRDefault="00BA244E" w:rsidP="00937C40">
            <w:pPr>
              <w:rPr>
                <w:rFonts w:ascii="Perpetua" w:hAnsi="Perpetua"/>
                <w:b/>
              </w:rPr>
            </w:pPr>
            <w:r w:rsidRPr="00B706C6">
              <w:rPr>
                <w:rFonts w:ascii="Perpetua" w:hAnsi="Perpetua"/>
                <w:b/>
              </w:rPr>
              <w:t>(Application)</w:t>
            </w:r>
          </w:p>
        </w:tc>
        <w:tc>
          <w:tcPr>
            <w:tcW w:w="3060" w:type="dxa"/>
          </w:tcPr>
          <w:p w:rsidR="00BA244E" w:rsidRPr="00B706C6" w:rsidRDefault="00BA244E" w:rsidP="00937C40">
            <w:pPr>
              <w:rPr>
                <w:rFonts w:ascii="Perpetua" w:hAnsi="Perpetua"/>
                <w:szCs w:val="18"/>
                <w:u w:val="single"/>
              </w:rPr>
            </w:pPr>
            <w:r w:rsidRPr="00B706C6">
              <w:rPr>
                <w:rFonts w:ascii="Perpetua" w:hAnsi="Perpetua"/>
                <w:szCs w:val="18"/>
              </w:rPr>
              <w:t xml:space="preserve">Introduction is effective in all of the following categories: </w:t>
            </w:r>
          </w:p>
          <w:p w:rsidR="00BA244E" w:rsidRPr="00CC47C7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immediately engages the reader </w:t>
            </w:r>
          </w:p>
          <w:p w:rsidR="00BA244E" w:rsidRPr="00CC47C7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appropriately introduces author and work</w:t>
            </w:r>
            <w:r w:rsidRPr="005A24F8">
              <w:rPr>
                <w:rFonts w:ascii="Perpetua" w:hAnsi="Perpetua"/>
                <w:szCs w:val="18"/>
              </w:rPr>
              <w:t xml:space="preserve">  </w:t>
            </w:r>
          </w:p>
          <w:p w:rsidR="00BA244E" w:rsidRPr="005A24F8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provides a clear and concise definition of element(s) being examined and background information as necessary</w:t>
            </w:r>
          </w:p>
          <w:p w:rsidR="00BA244E" w:rsidRDefault="00BA244E" w:rsidP="00937C40">
            <w:pPr>
              <w:ind w:left="20"/>
              <w:rPr>
                <w:rFonts w:ascii="Perpetua" w:hAnsi="Perpetua"/>
                <w:szCs w:val="18"/>
              </w:rPr>
            </w:pPr>
          </w:p>
          <w:p w:rsidR="00BA244E" w:rsidRPr="00B706C6" w:rsidRDefault="00BA244E" w:rsidP="00937C40">
            <w:pPr>
              <w:ind w:left="20"/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/>
                <w:szCs w:val="18"/>
              </w:rPr>
              <w:t>Conclusion recaps thesis and main points; leads to a thoughtful analysis, reflection, or summary</w:t>
            </w:r>
          </w:p>
        </w:tc>
        <w:tc>
          <w:tcPr>
            <w:tcW w:w="3240" w:type="dxa"/>
          </w:tcPr>
          <w:p w:rsidR="00BA244E" w:rsidRPr="00B706C6" w:rsidRDefault="00BA244E" w:rsidP="00937C40">
            <w:pPr>
              <w:rPr>
                <w:rFonts w:ascii="Perpetua" w:hAnsi="Perpetua"/>
                <w:szCs w:val="18"/>
                <w:u w:val="single"/>
              </w:rPr>
            </w:pPr>
            <w:r w:rsidRPr="00B706C6">
              <w:rPr>
                <w:rFonts w:ascii="Perpetua" w:hAnsi="Perpetua"/>
                <w:szCs w:val="18"/>
              </w:rPr>
              <w:t xml:space="preserve">Introduction includes all of the following categories: </w:t>
            </w:r>
          </w:p>
          <w:p w:rsidR="00BA244E" w:rsidRPr="00CC47C7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immediately engages the reader </w:t>
            </w:r>
          </w:p>
          <w:p w:rsidR="00BA244E" w:rsidRPr="00CC47C7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appropriately introduces author and work</w:t>
            </w:r>
            <w:r w:rsidRPr="005A24F8">
              <w:rPr>
                <w:rFonts w:ascii="Perpetua" w:hAnsi="Perpetua"/>
                <w:szCs w:val="18"/>
              </w:rPr>
              <w:t xml:space="preserve">  </w:t>
            </w:r>
          </w:p>
          <w:p w:rsidR="00BA244E" w:rsidRPr="005A24F8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provides a clear and concise definition of element(s) being examined and background information as necessary</w:t>
            </w:r>
          </w:p>
          <w:p w:rsidR="00BA244E" w:rsidRDefault="00BA244E" w:rsidP="00937C40">
            <w:pPr>
              <w:ind w:left="20"/>
              <w:rPr>
                <w:rFonts w:ascii="Perpetua" w:hAnsi="Perpetua"/>
                <w:szCs w:val="18"/>
              </w:rPr>
            </w:pPr>
          </w:p>
          <w:p w:rsidR="00BA244E" w:rsidRPr="00B706C6" w:rsidRDefault="00BA244E" w:rsidP="00937C40">
            <w:pPr>
              <w:ind w:left="20"/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/>
                <w:szCs w:val="18"/>
              </w:rPr>
              <w:t>Conclusion recaps thesis and main points and</w:t>
            </w:r>
            <w:r>
              <w:rPr>
                <w:rFonts w:ascii="Perpetua" w:hAnsi="Perpetua"/>
                <w:szCs w:val="18"/>
              </w:rPr>
              <w:t xml:space="preserve"> leads to a thoughtful analysis</w:t>
            </w:r>
            <w:r w:rsidRPr="00B706C6">
              <w:rPr>
                <w:rFonts w:ascii="Perpetua" w:hAnsi="Perpetua"/>
                <w:szCs w:val="18"/>
              </w:rPr>
              <w:t>, but does so less powerfully or memorably</w:t>
            </w:r>
          </w:p>
        </w:tc>
        <w:tc>
          <w:tcPr>
            <w:tcW w:w="3330" w:type="dxa"/>
          </w:tcPr>
          <w:p w:rsidR="00BA244E" w:rsidRPr="00B706C6" w:rsidRDefault="00BA244E" w:rsidP="00937C40">
            <w:pPr>
              <w:rPr>
                <w:rFonts w:ascii="Perpetua" w:hAnsi="Perpetua"/>
                <w:szCs w:val="18"/>
                <w:u w:val="single"/>
              </w:rPr>
            </w:pPr>
            <w:r w:rsidRPr="00B706C6">
              <w:rPr>
                <w:rFonts w:ascii="Perpetua" w:hAnsi="Perpetua"/>
                <w:szCs w:val="18"/>
              </w:rPr>
              <w:t xml:space="preserve">Introduction includes two of the following categories: </w:t>
            </w:r>
          </w:p>
          <w:p w:rsidR="00BA244E" w:rsidRPr="00CC47C7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immediately engages the reader </w:t>
            </w:r>
          </w:p>
          <w:p w:rsidR="00BA244E" w:rsidRPr="00CC47C7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appropriately introduces author and work</w:t>
            </w:r>
            <w:r w:rsidRPr="005A24F8">
              <w:rPr>
                <w:rFonts w:ascii="Perpetua" w:hAnsi="Perpetua"/>
                <w:szCs w:val="18"/>
              </w:rPr>
              <w:t xml:space="preserve">  </w:t>
            </w:r>
          </w:p>
          <w:p w:rsidR="00BA244E" w:rsidRPr="005A24F8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provides a clear and concise definition of element(s) being examined and background information as necessary</w:t>
            </w:r>
          </w:p>
          <w:p w:rsidR="00BA244E" w:rsidRDefault="00BA244E" w:rsidP="00937C40">
            <w:pPr>
              <w:ind w:left="20"/>
              <w:rPr>
                <w:rFonts w:ascii="Perpetua" w:hAnsi="Perpetua"/>
                <w:szCs w:val="18"/>
              </w:rPr>
            </w:pPr>
          </w:p>
          <w:p w:rsidR="00BA244E" w:rsidRPr="00B706C6" w:rsidRDefault="00BA244E" w:rsidP="00937C40">
            <w:pPr>
              <w:ind w:left="20"/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/>
                <w:szCs w:val="18"/>
              </w:rPr>
              <w:t>Conclusion goes nowhere; simply repeats introduction</w:t>
            </w:r>
          </w:p>
        </w:tc>
        <w:tc>
          <w:tcPr>
            <w:tcW w:w="3150" w:type="dxa"/>
          </w:tcPr>
          <w:p w:rsidR="00BA244E" w:rsidRPr="00B706C6" w:rsidRDefault="00BA244E" w:rsidP="00937C40">
            <w:pPr>
              <w:rPr>
                <w:rFonts w:ascii="Perpetua" w:hAnsi="Perpetua"/>
                <w:szCs w:val="18"/>
                <w:u w:val="single"/>
              </w:rPr>
            </w:pPr>
            <w:r w:rsidRPr="00B706C6">
              <w:rPr>
                <w:rFonts w:ascii="Perpetua" w:hAnsi="Perpetua"/>
                <w:szCs w:val="18"/>
              </w:rPr>
              <w:t xml:space="preserve">Introduction includes one of the following categories: </w:t>
            </w:r>
          </w:p>
          <w:p w:rsidR="00BA244E" w:rsidRPr="00CC47C7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 xml:space="preserve">immediately engages the reader </w:t>
            </w:r>
          </w:p>
          <w:p w:rsidR="00BA244E" w:rsidRPr="00CC47C7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appropriately introduces author and work</w:t>
            </w:r>
            <w:r w:rsidRPr="005A24F8">
              <w:rPr>
                <w:rFonts w:ascii="Perpetua" w:hAnsi="Perpetua"/>
                <w:szCs w:val="18"/>
              </w:rPr>
              <w:t xml:space="preserve">  </w:t>
            </w:r>
          </w:p>
          <w:p w:rsidR="00BA244E" w:rsidRPr="005A24F8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  <w:u w:val="single"/>
              </w:rPr>
            </w:pPr>
            <w:r>
              <w:rPr>
                <w:rFonts w:ascii="Perpetua" w:hAnsi="Perpetua"/>
                <w:szCs w:val="18"/>
              </w:rPr>
              <w:t>provides a clear and concise definition of element(s) being examined and background information as necessary</w:t>
            </w:r>
          </w:p>
          <w:p w:rsidR="00BA244E" w:rsidRDefault="00BA244E" w:rsidP="00937C40">
            <w:pPr>
              <w:ind w:left="20"/>
              <w:rPr>
                <w:rFonts w:ascii="Perpetua" w:hAnsi="Perpetua"/>
                <w:szCs w:val="18"/>
              </w:rPr>
            </w:pPr>
          </w:p>
          <w:p w:rsidR="00BA244E" w:rsidRPr="00B706C6" w:rsidRDefault="00BA244E" w:rsidP="00937C40">
            <w:pPr>
              <w:ind w:left="20"/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/>
                <w:szCs w:val="18"/>
              </w:rPr>
              <w:t>No substantial conclusion</w:t>
            </w:r>
          </w:p>
          <w:p w:rsidR="00BA244E" w:rsidRDefault="00BA244E" w:rsidP="00937C40"/>
        </w:tc>
      </w:tr>
      <w:tr w:rsidR="00BA244E" w:rsidTr="00937C40">
        <w:tc>
          <w:tcPr>
            <w:tcW w:w="1548" w:type="dxa"/>
          </w:tcPr>
          <w:p w:rsidR="00BA244E" w:rsidRPr="00B706C6" w:rsidRDefault="00BA244E" w:rsidP="00937C40">
            <w:pPr>
              <w:rPr>
                <w:rFonts w:ascii="Perpetua" w:hAnsi="Perpetua"/>
                <w:b/>
              </w:rPr>
            </w:pPr>
            <w:r w:rsidRPr="00B706C6">
              <w:rPr>
                <w:rFonts w:ascii="Perpetua" w:hAnsi="Perpetua"/>
                <w:b/>
              </w:rPr>
              <w:t>Thesis</w:t>
            </w:r>
          </w:p>
          <w:p w:rsidR="00BA244E" w:rsidRPr="00B706C6" w:rsidRDefault="00BA244E" w:rsidP="00937C40">
            <w:pPr>
              <w:rPr>
                <w:rFonts w:ascii="Perpetua" w:hAnsi="Perpetua"/>
                <w:b/>
              </w:rPr>
            </w:pPr>
            <w:r w:rsidRPr="00B706C6">
              <w:rPr>
                <w:rFonts w:ascii="Perpetua" w:hAnsi="Perpetua"/>
                <w:b/>
              </w:rPr>
              <w:t>(Application)</w:t>
            </w:r>
          </w:p>
        </w:tc>
        <w:tc>
          <w:tcPr>
            <w:tcW w:w="3060" w:type="dxa"/>
          </w:tcPr>
          <w:p w:rsidR="00BA244E" w:rsidRPr="00B706C6" w:rsidRDefault="00BA244E" w:rsidP="00937C40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/>
                <w:szCs w:val="18"/>
              </w:rPr>
              <w:t>Thesis (claim) is effective in all of the following areas:</w:t>
            </w:r>
          </w:p>
          <w:p w:rsidR="00BA244E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States the author</w:t>
            </w:r>
          </w:p>
          <w:p w:rsidR="00BA244E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States the comic focus</w:t>
            </w:r>
          </w:p>
          <w:p w:rsidR="00BA244E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Uses an action verb </w:t>
            </w:r>
          </w:p>
          <w:p w:rsidR="00BA244E" w:rsidRPr="00B706C6" w:rsidRDefault="00BA244E" w:rsidP="00BA244E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that links comic focus to the bigger picture </w:t>
            </w:r>
          </w:p>
        </w:tc>
        <w:tc>
          <w:tcPr>
            <w:tcW w:w="3240" w:type="dxa"/>
          </w:tcPr>
          <w:p w:rsidR="00BA244E" w:rsidRPr="00B706C6" w:rsidRDefault="00BA244E" w:rsidP="00937C40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/>
                <w:szCs w:val="18"/>
              </w:rPr>
              <w:t>Thesis (claim) includes all of the following areas:</w:t>
            </w:r>
          </w:p>
          <w:p w:rsidR="00BA244E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States the author</w:t>
            </w:r>
          </w:p>
          <w:p w:rsidR="00BA244E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States the comic focus</w:t>
            </w:r>
          </w:p>
          <w:p w:rsidR="00BA244E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Uses an action verb </w:t>
            </w:r>
          </w:p>
          <w:p w:rsidR="00BA244E" w:rsidRPr="00B706C6" w:rsidRDefault="00BA244E" w:rsidP="00BA244E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that links the comic focus to the bigger picture </w:t>
            </w:r>
          </w:p>
        </w:tc>
        <w:tc>
          <w:tcPr>
            <w:tcW w:w="3330" w:type="dxa"/>
          </w:tcPr>
          <w:p w:rsidR="00BA244E" w:rsidRPr="00B706C6" w:rsidRDefault="00BA244E" w:rsidP="00937C40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/>
                <w:szCs w:val="18"/>
              </w:rPr>
              <w:t>Thesis (claim) includes three of the following areas:</w:t>
            </w:r>
          </w:p>
          <w:p w:rsidR="00BA244E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States the author</w:t>
            </w:r>
          </w:p>
          <w:p w:rsidR="00BA244E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States the comic focus</w:t>
            </w:r>
          </w:p>
          <w:p w:rsidR="00BA244E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Uses an action verb </w:t>
            </w:r>
          </w:p>
          <w:p w:rsidR="00BA244E" w:rsidRPr="00B706C6" w:rsidRDefault="00BA244E" w:rsidP="00BA244E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that links the comic focus to the bigger picture </w:t>
            </w:r>
          </w:p>
        </w:tc>
        <w:tc>
          <w:tcPr>
            <w:tcW w:w="3150" w:type="dxa"/>
          </w:tcPr>
          <w:p w:rsidR="00BA244E" w:rsidRPr="00B706C6" w:rsidRDefault="00BA244E" w:rsidP="00937C40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/>
                <w:szCs w:val="18"/>
              </w:rPr>
              <w:t>Thesis (claim) includes less than three of the following areas:</w:t>
            </w:r>
          </w:p>
          <w:p w:rsidR="00BA244E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States the author</w:t>
            </w:r>
          </w:p>
          <w:p w:rsidR="00BA244E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>States the comic focus</w:t>
            </w:r>
          </w:p>
          <w:p w:rsidR="00BA244E" w:rsidRDefault="00BA244E" w:rsidP="00937C40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Uses an action verb </w:t>
            </w:r>
          </w:p>
          <w:p w:rsidR="00BA244E" w:rsidRPr="00B706C6" w:rsidRDefault="00BA244E" w:rsidP="00BA244E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  <w:szCs w:val="18"/>
              </w:rPr>
            </w:pPr>
            <w:r>
              <w:rPr>
                <w:rFonts w:ascii="Perpetua" w:hAnsi="Perpetua"/>
                <w:szCs w:val="18"/>
              </w:rPr>
              <w:t xml:space="preserve">that links comic focus to the bigger picture </w:t>
            </w:r>
          </w:p>
        </w:tc>
      </w:tr>
      <w:tr w:rsidR="00BA244E" w:rsidTr="00937C40">
        <w:tc>
          <w:tcPr>
            <w:tcW w:w="1548" w:type="dxa"/>
          </w:tcPr>
          <w:p w:rsidR="00BA244E" w:rsidRPr="00B706C6" w:rsidRDefault="00BA244E" w:rsidP="00937C40">
            <w:pPr>
              <w:rPr>
                <w:rFonts w:ascii="Perpetua" w:hAnsi="Perpetua"/>
                <w:b/>
              </w:rPr>
            </w:pPr>
            <w:r w:rsidRPr="00B706C6">
              <w:rPr>
                <w:rFonts w:ascii="Perpetua" w:hAnsi="Perpetua"/>
                <w:b/>
              </w:rPr>
              <w:t>Development</w:t>
            </w:r>
          </w:p>
          <w:p w:rsidR="00BA244E" w:rsidRPr="00B706C6" w:rsidRDefault="00BA244E" w:rsidP="00937C40">
            <w:pPr>
              <w:rPr>
                <w:rFonts w:ascii="Perpetua" w:hAnsi="Perpetua"/>
                <w:b/>
              </w:rPr>
            </w:pPr>
            <w:r w:rsidRPr="00B706C6">
              <w:rPr>
                <w:rFonts w:ascii="Perpetua" w:hAnsi="Perpetua"/>
                <w:b/>
              </w:rPr>
              <w:t>(Application)</w:t>
            </w:r>
          </w:p>
        </w:tc>
        <w:tc>
          <w:tcPr>
            <w:tcW w:w="3060" w:type="dxa"/>
          </w:tcPr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  <w:r w:rsidRPr="00B706C6">
              <w:rPr>
                <w:rFonts w:ascii="Perpetua" w:hAnsi="Perpetua" w:cs="Arial"/>
                <w:szCs w:val="18"/>
              </w:rPr>
              <w:t xml:space="preserve">Topic sentences effectively align to support thesis </w:t>
            </w:r>
          </w:p>
          <w:p w:rsidR="00BA244E" w:rsidRPr="00B706C6" w:rsidRDefault="00BA244E" w:rsidP="00937C40">
            <w:pPr>
              <w:rPr>
                <w:rFonts w:ascii="Perpetua" w:hAnsi="Perpetua"/>
                <w:szCs w:val="18"/>
              </w:rPr>
            </w:pPr>
          </w:p>
          <w:p w:rsidR="00BA244E" w:rsidRPr="00B706C6" w:rsidRDefault="00BA244E" w:rsidP="00937C40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 w:cs="Arial"/>
                <w:szCs w:val="18"/>
              </w:rPr>
              <w:t>Clear, relevant, and specific evidence effectively supports thesis and each topic sentence</w:t>
            </w:r>
          </w:p>
          <w:p w:rsidR="00BA244E" w:rsidRDefault="00BA244E" w:rsidP="00937C40">
            <w:pPr>
              <w:rPr>
                <w:rFonts w:ascii="Perpetua" w:hAnsi="Perpetua"/>
                <w:szCs w:val="18"/>
              </w:rPr>
            </w:pPr>
          </w:p>
          <w:p w:rsidR="00BA244E" w:rsidRPr="00B706C6" w:rsidRDefault="00BA244E" w:rsidP="00BA244E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/>
                <w:szCs w:val="18"/>
              </w:rPr>
              <w:t xml:space="preserve">Analysis </w:t>
            </w:r>
            <w:r>
              <w:rPr>
                <w:rFonts w:ascii="Perpetua" w:hAnsi="Perpetua"/>
                <w:szCs w:val="18"/>
              </w:rPr>
              <w:t xml:space="preserve">contains original thought and </w:t>
            </w:r>
            <w:r w:rsidRPr="00B706C6">
              <w:rPr>
                <w:rFonts w:ascii="Perpetua" w:hAnsi="Perpetua"/>
                <w:szCs w:val="18"/>
              </w:rPr>
              <w:t>successfully</w:t>
            </w:r>
            <w:r w:rsidRPr="00B706C6">
              <w:rPr>
                <w:rFonts w:ascii="Perpetua" w:hAnsi="Perpetua"/>
                <w:b/>
                <w:i/>
                <w:szCs w:val="18"/>
              </w:rPr>
              <w:t xml:space="preserve"> expands </w:t>
            </w:r>
            <w:r w:rsidRPr="00B706C6">
              <w:rPr>
                <w:rFonts w:ascii="Perpetua" w:hAnsi="Perpetua"/>
                <w:szCs w:val="18"/>
              </w:rPr>
              <w:t xml:space="preserve">on evidence to reveal and support bigger picture </w:t>
            </w:r>
          </w:p>
        </w:tc>
        <w:tc>
          <w:tcPr>
            <w:tcW w:w="3240" w:type="dxa"/>
          </w:tcPr>
          <w:p w:rsidR="00BA244E" w:rsidRPr="00B706C6" w:rsidRDefault="00BA244E" w:rsidP="00937C40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 w:cs="Arial"/>
                <w:szCs w:val="18"/>
              </w:rPr>
              <w:t xml:space="preserve">Topic sentences align to support thesis </w:t>
            </w:r>
          </w:p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</w:p>
          <w:p w:rsidR="00BA244E" w:rsidRPr="00B706C6" w:rsidRDefault="00BA244E" w:rsidP="00937C40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 w:cs="Arial"/>
                <w:szCs w:val="18"/>
              </w:rPr>
              <w:t>Clear, relevant, and specific evidence supports thesis and each topic sentence</w:t>
            </w:r>
          </w:p>
          <w:p w:rsidR="00BA244E" w:rsidRDefault="00BA244E" w:rsidP="00937C40">
            <w:pPr>
              <w:rPr>
                <w:rFonts w:ascii="Perpetua" w:hAnsi="Perpetua"/>
                <w:szCs w:val="18"/>
              </w:rPr>
            </w:pPr>
          </w:p>
          <w:p w:rsidR="00BA244E" w:rsidRPr="00B706C6" w:rsidRDefault="00BA244E" w:rsidP="00BA244E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/>
                <w:szCs w:val="18"/>
              </w:rPr>
              <w:t xml:space="preserve">Analysis </w:t>
            </w:r>
            <w:r>
              <w:rPr>
                <w:rFonts w:ascii="Perpetua" w:hAnsi="Perpetua"/>
                <w:szCs w:val="18"/>
              </w:rPr>
              <w:t xml:space="preserve">contains some original thought and </w:t>
            </w:r>
            <w:r w:rsidRPr="00B706C6">
              <w:rPr>
                <w:rFonts w:ascii="Perpetua" w:hAnsi="Perpetua"/>
                <w:b/>
                <w:i/>
                <w:szCs w:val="18"/>
              </w:rPr>
              <w:t xml:space="preserve">expands </w:t>
            </w:r>
            <w:r w:rsidRPr="00B706C6">
              <w:rPr>
                <w:rFonts w:ascii="Perpetua" w:hAnsi="Perpetua"/>
                <w:szCs w:val="18"/>
              </w:rPr>
              <w:t xml:space="preserve">on evidence to reveal and support the bigger picture </w:t>
            </w:r>
          </w:p>
        </w:tc>
        <w:tc>
          <w:tcPr>
            <w:tcW w:w="3330" w:type="dxa"/>
          </w:tcPr>
          <w:p w:rsidR="00BA244E" w:rsidRPr="00B706C6" w:rsidRDefault="00BA244E" w:rsidP="00937C40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 w:cs="Arial"/>
                <w:szCs w:val="18"/>
              </w:rPr>
              <w:t xml:space="preserve">Most topic sentences align to support thesis </w:t>
            </w:r>
          </w:p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</w:p>
          <w:p w:rsidR="00BA244E" w:rsidRPr="00B706C6" w:rsidRDefault="00BA244E" w:rsidP="00937C40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 w:cs="Arial"/>
                <w:szCs w:val="18"/>
              </w:rPr>
              <w:t xml:space="preserve">Evidence is not clear, relevant, and specific; does little to support/oppose claim </w:t>
            </w:r>
          </w:p>
          <w:p w:rsidR="00BA244E" w:rsidRDefault="00BA244E" w:rsidP="00937C40">
            <w:pPr>
              <w:rPr>
                <w:rFonts w:ascii="Perpetua" w:hAnsi="Perpetua"/>
                <w:szCs w:val="18"/>
              </w:rPr>
            </w:pPr>
          </w:p>
          <w:p w:rsidR="00BA244E" w:rsidRPr="00B957BB" w:rsidRDefault="00BA244E" w:rsidP="00937C40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/>
                <w:szCs w:val="18"/>
              </w:rPr>
              <w:t xml:space="preserve">Analysis merely </w:t>
            </w:r>
            <w:r w:rsidRPr="00B706C6">
              <w:rPr>
                <w:rFonts w:ascii="Perpetua" w:hAnsi="Perpetua"/>
                <w:b/>
                <w:i/>
                <w:szCs w:val="18"/>
              </w:rPr>
              <w:t>summarizes</w:t>
            </w:r>
            <w:r w:rsidRPr="00B706C6">
              <w:rPr>
                <w:rFonts w:ascii="Perpetua" w:hAnsi="Perpetua"/>
                <w:szCs w:val="18"/>
              </w:rPr>
              <w:t xml:space="preserve"> the evidence, OR commentary does not contain original thought beyond readings and/or discussions </w:t>
            </w:r>
          </w:p>
        </w:tc>
        <w:tc>
          <w:tcPr>
            <w:tcW w:w="3150" w:type="dxa"/>
          </w:tcPr>
          <w:p w:rsidR="00BA244E" w:rsidRPr="00B706C6" w:rsidRDefault="00BA244E" w:rsidP="00937C40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 w:cs="Arial"/>
                <w:szCs w:val="18"/>
              </w:rPr>
              <w:t xml:space="preserve">Topic sentences fail to support thesis </w:t>
            </w:r>
          </w:p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</w:p>
          <w:p w:rsidR="00BA244E" w:rsidRPr="00B706C6" w:rsidRDefault="00BA244E" w:rsidP="00937C40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 w:cs="Arial"/>
                <w:szCs w:val="18"/>
              </w:rPr>
              <w:t xml:space="preserve">Evidence is not clear, relevant, and specific; does not support  claim </w:t>
            </w:r>
          </w:p>
          <w:p w:rsidR="00BA244E" w:rsidRDefault="00BA244E" w:rsidP="00937C40">
            <w:pPr>
              <w:rPr>
                <w:rFonts w:ascii="Perpetua" w:hAnsi="Perpetua"/>
                <w:szCs w:val="18"/>
              </w:rPr>
            </w:pPr>
          </w:p>
          <w:p w:rsidR="00BA244E" w:rsidRPr="00B706C6" w:rsidRDefault="00BA244E" w:rsidP="00937C40">
            <w:pPr>
              <w:rPr>
                <w:rFonts w:ascii="Perpetua" w:hAnsi="Perpetua"/>
                <w:szCs w:val="18"/>
              </w:rPr>
            </w:pPr>
            <w:r w:rsidRPr="00B706C6">
              <w:rPr>
                <w:rFonts w:ascii="Perpetua" w:hAnsi="Perpetua"/>
                <w:szCs w:val="18"/>
              </w:rPr>
              <w:t xml:space="preserve">Analysis merely </w:t>
            </w:r>
            <w:r w:rsidRPr="00B706C6">
              <w:rPr>
                <w:rFonts w:ascii="Perpetua" w:hAnsi="Perpetua"/>
                <w:b/>
                <w:i/>
                <w:szCs w:val="18"/>
              </w:rPr>
              <w:t>summarizes</w:t>
            </w:r>
            <w:r w:rsidRPr="00B706C6">
              <w:rPr>
                <w:rFonts w:ascii="Perpetua" w:hAnsi="Perpetua"/>
                <w:szCs w:val="18"/>
              </w:rPr>
              <w:t xml:space="preserve"> the evidence, OR commentary does not contain original thought beyond readings and/or discussions </w:t>
            </w:r>
          </w:p>
          <w:p w:rsidR="00BA244E" w:rsidRDefault="00BA244E" w:rsidP="00937C40">
            <w:pPr>
              <w:pStyle w:val="ListParagraph"/>
              <w:ind w:left="290"/>
            </w:pPr>
          </w:p>
        </w:tc>
      </w:tr>
      <w:tr w:rsidR="00BA244E" w:rsidRPr="00AA192C" w:rsidTr="00937C40">
        <w:tc>
          <w:tcPr>
            <w:tcW w:w="1548" w:type="dxa"/>
          </w:tcPr>
          <w:p w:rsidR="00BA244E" w:rsidRPr="00B706C6" w:rsidRDefault="00BA244E" w:rsidP="00937C40">
            <w:pPr>
              <w:rPr>
                <w:rFonts w:ascii="Perpetua" w:hAnsi="Perpetua"/>
                <w:b/>
              </w:rPr>
            </w:pPr>
            <w:r w:rsidRPr="00B706C6">
              <w:rPr>
                <w:rFonts w:ascii="Perpetua" w:hAnsi="Perpetua"/>
                <w:b/>
              </w:rPr>
              <w:lastRenderedPageBreak/>
              <w:t>Organization (Strategies)</w:t>
            </w:r>
          </w:p>
        </w:tc>
        <w:tc>
          <w:tcPr>
            <w:tcW w:w="3060" w:type="dxa"/>
          </w:tcPr>
          <w:p w:rsidR="00BA244E" w:rsidRPr="00B957BB" w:rsidRDefault="00BA244E" w:rsidP="00937C40">
            <w:pPr>
              <w:rPr>
                <w:rFonts w:ascii="Perpetua" w:hAnsi="Perpetua"/>
                <w:szCs w:val="18"/>
              </w:rPr>
            </w:pPr>
            <w:r w:rsidRPr="00B957BB">
              <w:rPr>
                <w:rFonts w:ascii="Perpetua" w:hAnsi="Perpetua"/>
                <w:szCs w:val="18"/>
              </w:rPr>
              <w:t xml:space="preserve">Essay does not deviate from prescribed organizational method </w:t>
            </w:r>
          </w:p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</w:p>
          <w:p w:rsidR="00BA244E" w:rsidRPr="00B957BB" w:rsidRDefault="00BA244E" w:rsidP="00937C40">
            <w:pPr>
              <w:rPr>
                <w:rFonts w:ascii="Perpetua" w:hAnsi="Perpetua"/>
                <w:szCs w:val="18"/>
              </w:rPr>
            </w:pPr>
            <w:r w:rsidRPr="00B957BB">
              <w:rPr>
                <w:rFonts w:ascii="Perpetua" w:hAnsi="Perpetua" w:cs="Arial"/>
                <w:szCs w:val="18"/>
              </w:rPr>
              <w:t>Transitions are seamless and work to connect ideas</w:t>
            </w:r>
          </w:p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</w:p>
          <w:p w:rsidR="00BA244E" w:rsidRPr="00B957BB" w:rsidRDefault="00BA244E" w:rsidP="00937C40">
            <w:pPr>
              <w:rPr>
                <w:rFonts w:ascii="Perpetua" w:hAnsi="Perpetua"/>
                <w:szCs w:val="18"/>
              </w:rPr>
            </w:pPr>
            <w:r w:rsidRPr="00B957BB">
              <w:rPr>
                <w:rFonts w:ascii="Perpetua" w:hAnsi="Perpetua" w:cs="Arial"/>
                <w:szCs w:val="18"/>
              </w:rPr>
              <w:t xml:space="preserve">All quotes are imbedded </w:t>
            </w:r>
          </w:p>
        </w:tc>
        <w:tc>
          <w:tcPr>
            <w:tcW w:w="3240" w:type="dxa"/>
          </w:tcPr>
          <w:p w:rsidR="00BA244E" w:rsidRPr="00B957BB" w:rsidRDefault="00BA244E" w:rsidP="00937C40">
            <w:pPr>
              <w:rPr>
                <w:rFonts w:ascii="Perpetua" w:hAnsi="Perpetua"/>
                <w:szCs w:val="18"/>
              </w:rPr>
            </w:pPr>
            <w:r w:rsidRPr="00B957BB">
              <w:rPr>
                <w:rFonts w:ascii="Perpetua" w:hAnsi="Perpetua"/>
                <w:szCs w:val="18"/>
              </w:rPr>
              <w:t xml:space="preserve">Essay does not deviate from prescribed organizational method </w:t>
            </w:r>
          </w:p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</w:p>
          <w:p w:rsidR="00BA244E" w:rsidRPr="00B957BB" w:rsidRDefault="00BA244E" w:rsidP="00937C40">
            <w:pPr>
              <w:rPr>
                <w:rFonts w:ascii="Perpetua" w:hAnsi="Perpetua"/>
                <w:szCs w:val="18"/>
              </w:rPr>
            </w:pPr>
            <w:r w:rsidRPr="00B957BB">
              <w:rPr>
                <w:rFonts w:ascii="Perpetua" w:hAnsi="Perpetua" w:cs="Arial"/>
                <w:szCs w:val="18"/>
              </w:rPr>
              <w:t>Transitions work to connect ideas</w:t>
            </w:r>
          </w:p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</w:p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</w:p>
          <w:p w:rsidR="00BA244E" w:rsidRPr="00B957BB" w:rsidRDefault="00BA244E" w:rsidP="00937C40">
            <w:pPr>
              <w:rPr>
                <w:rFonts w:ascii="Perpetua" w:hAnsi="Perpetua"/>
                <w:szCs w:val="18"/>
              </w:rPr>
            </w:pPr>
            <w:r w:rsidRPr="00B957BB">
              <w:rPr>
                <w:rFonts w:ascii="Perpetua" w:hAnsi="Perpetua" w:cs="Arial"/>
                <w:szCs w:val="18"/>
              </w:rPr>
              <w:t>Most quotes are  imbedded</w:t>
            </w:r>
          </w:p>
        </w:tc>
        <w:tc>
          <w:tcPr>
            <w:tcW w:w="3330" w:type="dxa"/>
          </w:tcPr>
          <w:p w:rsidR="00BA244E" w:rsidRPr="00B957BB" w:rsidRDefault="00BA244E" w:rsidP="00937C40">
            <w:pPr>
              <w:rPr>
                <w:rFonts w:ascii="Perpetua" w:hAnsi="Perpetua"/>
                <w:szCs w:val="18"/>
              </w:rPr>
            </w:pPr>
            <w:r w:rsidRPr="00B957BB">
              <w:rPr>
                <w:rFonts w:ascii="Perpetua" w:hAnsi="Perpetua"/>
                <w:szCs w:val="18"/>
              </w:rPr>
              <w:t xml:space="preserve">Essay slightly deviates from prescribed organizational method </w:t>
            </w:r>
          </w:p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</w:p>
          <w:p w:rsidR="00BA244E" w:rsidRPr="00B957BB" w:rsidRDefault="00BA244E" w:rsidP="00937C40">
            <w:pPr>
              <w:rPr>
                <w:rFonts w:ascii="Perpetua" w:hAnsi="Perpetua"/>
                <w:szCs w:val="18"/>
              </w:rPr>
            </w:pPr>
            <w:r w:rsidRPr="00B957BB">
              <w:rPr>
                <w:rFonts w:ascii="Perpetua" w:hAnsi="Perpetua" w:cs="Arial"/>
                <w:szCs w:val="18"/>
              </w:rPr>
              <w:t>Little evidence of transitions which ineffectively work to connect ideas</w:t>
            </w:r>
          </w:p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</w:p>
          <w:p w:rsidR="00BA244E" w:rsidRPr="00B957BB" w:rsidRDefault="00BA244E" w:rsidP="00937C40">
            <w:pPr>
              <w:rPr>
                <w:rFonts w:ascii="Perpetua" w:hAnsi="Perpetua"/>
                <w:szCs w:val="18"/>
              </w:rPr>
            </w:pPr>
            <w:r w:rsidRPr="00B957BB">
              <w:rPr>
                <w:rFonts w:ascii="Perpetua" w:hAnsi="Perpetua" w:cs="Arial"/>
                <w:szCs w:val="18"/>
              </w:rPr>
              <w:t>Some quotes are imbedded</w:t>
            </w:r>
          </w:p>
        </w:tc>
        <w:tc>
          <w:tcPr>
            <w:tcW w:w="3150" w:type="dxa"/>
          </w:tcPr>
          <w:p w:rsidR="00BA244E" w:rsidRPr="00B957BB" w:rsidRDefault="00BA244E" w:rsidP="00937C40">
            <w:pPr>
              <w:rPr>
                <w:rFonts w:ascii="Perpetua" w:hAnsi="Perpetua"/>
                <w:szCs w:val="18"/>
              </w:rPr>
            </w:pPr>
            <w:r w:rsidRPr="00B957BB">
              <w:rPr>
                <w:rFonts w:ascii="Perpetua" w:hAnsi="Perpetua"/>
                <w:szCs w:val="18"/>
              </w:rPr>
              <w:t xml:space="preserve">Essay deviates from prescribed organizational method </w:t>
            </w:r>
          </w:p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</w:p>
          <w:p w:rsidR="00BA244E" w:rsidRPr="00B957BB" w:rsidRDefault="00BA244E" w:rsidP="00937C40">
            <w:pPr>
              <w:rPr>
                <w:rFonts w:ascii="Perpetua" w:hAnsi="Perpetua"/>
                <w:szCs w:val="18"/>
              </w:rPr>
            </w:pPr>
            <w:r w:rsidRPr="00B957BB">
              <w:rPr>
                <w:rFonts w:ascii="Perpetua" w:hAnsi="Perpetua" w:cs="Arial"/>
                <w:szCs w:val="18"/>
              </w:rPr>
              <w:t>No evidence of transitions</w:t>
            </w:r>
          </w:p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</w:p>
          <w:p w:rsidR="00BA244E" w:rsidRDefault="00BA244E" w:rsidP="00937C40">
            <w:pPr>
              <w:rPr>
                <w:rFonts w:ascii="Perpetua" w:hAnsi="Perpetua" w:cs="Arial"/>
                <w:szCs w:val="18"/>
              </w:rPr>
            </w:pPr>
          </w:p>
          <w:p w:rsidR="00BA244E" w:rsidRPr="00B957BB" w:rsidRDefault="00BA244E" w:rsidP="00937C40">
            <w:pPr>
              <w:rPr>
                <w:rFonts w:ascii="Perpetua" w:hAnsi="Perpetua"/>
                <w:szCs w:val="18"/>
              </w:rPr>
            </w:pPr>
            <w:r w:rsidRPr="00B957BB">
              <w:rPr>
                <w:rFonts w:ascii="Perpetua" w:hAnsi="Perpetua" w:cs="Arial"/>
                <w:szCs w:val="18"/>
              </w:rPr>
              <w:t>No quotes are imbedded</w:t>
            </w:r>
          </w:p>
        </w:tc>
      </w:tr>
      <w:tr w:rsidR="00BA244E" w:rsidRPr="00AA192C" w:rsidTr="00937C40">
        <w:tc>
          <w:tcPr>
            <w:tcW w:w="1548" w:type="dxa"/>
          </w:tcPr>
          <w:p w:rsidR="00BA244E" w:rsidRPr="00B706C6" w:rsidRDefault="00BA244E" w:rsidP="00937C40">
            <w:pPr>
              <w:rPr>
                <w:rFonts w:ascii="Perpetua" w:hAnsi="Perpetua"/>
                <w:b/>
              </w:rPr>
            </w:pPr>
          </w:p>
        </w:tc>
        <w:tc>
          <w:tcPr>
            <w:tcW w:w="3060" w:type="dxa"/>
          </w:tcPr>
          <w:p w:rsidR="00BA244E" w:rsidRPr="00B957BB" w:rsidRDefault="00BA244E" w:rsidP="00937C40">
            <w:pPr>
              <w:jc w:val="center"/>
              <w:rPr>
                <w:rFonts w:ascii="Perpetua" w:hAnsi="Perpetua"/>
                <w:b/>
                <w:szCs w:val="18"/>
              </w:rPr>
            </w:pPr>
            <w:r w:rsidRPr="00B957BB">
              <w:rPr>
                <w:rFonts w:ascii="Perpetua" w:hAnsi="Perpetua"/>
                <w:b/>
                <w:szCs w:val="18"/>
              </w:rPr>
              <w:t>4</w:t>
            </w:r>
          </w:p>
        </w:tc>
        <w:tc>
          <w:tcPr>
            <w:tcW w:w="3240" w:type="dxa"/>
          </w:tcPr>
          <w:p w:rsidR="00BA244E" w:rsidRPr="00B957BB" w:rsidRDefault="00BA244E" w:rsidP="00937C40">
            <w:pPr>
              <w:jc w:val="center"/>
              <w:rPr>
                <w:rFonts w:ascii="Perpetua" w:hAnsi="Perpetua"/>
                <w:b/>
                <w:szCs w:val="18"/>
              </w:rPr>
            </w:pPr>
            <w:r w:rsidRPr="00B957BB">
              <w:rPr>
                <w:rFonts w:ascii="Perpetua" w:hAnsi="Perpetua"/>
                <w:b/>
                <w:szCs w:val="18"/>
              </w:rPr>
              <w:t>3</w:t>
            </w:r>
          </w:p>
        </w:tc>
        <w:tc>
          <w:tcPr>
            <w:tcW w:w="3330" w:type="dxa"/>
          </w:tcPr>
          <w:p w:rsidR="00BA244E" w:rsidRPr="00B957BB" w:rsidRDefault="00BA244E" w:rsidP="00937C40">
            <w:pPr>
              <w:jc w:val="center"/>
              <w:rPr>
                <w:rFonts w:ascii="Perpetua" w:hAnsi="Perpetua"/>
                <w:b/>
                <w:szCs w:val="18"/>
              </w:rPr>
            </w:pPr>
            <w:r w:rsidRPr="00B957BB">
              <w:rPr>
                <w:rFonts w:ascii="Perpetua" w:hAnsi="Perpetua"/>
                <w:b/>
                <w:szCs w:val="18"/>
              </w:rPr>
              <w:t>2</w:t>
            </w:r>
          </w:p>
        </w:tc>
        <w:tc>
          <w:tcPr>
            <w:tcW w:w="3150" w:type="dxa"/>
          </w:tcPr>
          <w:p w:rsidR="00BA244E" w:rsidRPr="00B957BB" w:rsidRDefault="00BA244E" w:rsidP="00937C40">
            <w:pPr>
              <w:ind w:firstLine="720"/>
              <w:jc w:val="center"/>
              <w:rPr>
                <w:rFonts w:ascii="Perpetua" w:hAnsi="Perpetua"/>
                <w:b/>
                <w:szCs w:val="18"/>
              </w:rPr>
            </w:pPr>
            <w:r w:rsidRPr="00B957BB">
              <w:rPr>
                <w:rFonts w:ascii="Perpetua" w:hAnsi="Perpetua"/>
                <w:b/>
                <w:szCs w:val="18"/>
              </w:rPr>
              <w:t>1</w:t>
            </w:r>
          </w:p>
        </w:tc>
      </w:tr>
      <w:tr w:rsidR="00BA244E" w:rsidTr="00937C40">
        <w:tc>
          <w:tcPr>
            <w:tcW w:w="1548" w:type="dxa"/>
          </w:tcPr>
          <w:p w:rsidR="00BA244E" w:rsidRPr="00B706C6" w:rsidRDefault="00BA244E" w:rsidP="00937C40">
            <w:pPr>
              <w:rPr>
                <w:rFonts w:ascii="Perpetua" w:hAnsi="Perpetua"/>
                <w:b/>
              </w:rPr>
            </w:pPr>
            <w:r w:rsidRPr="00B706C6">
              <w:rPr>
                <w:rFonts w:ascii="Perpetua" w:hAnsi="Perpetua"/>
                <w:b/>
              </w:rPr>
              <w:t>Conventions</w:t>
            </w:r>
          </w:p>
        </w:tc>
        <w:tc>
          <w:tcPr>
            <w:tcW w:w="3060" w:type="dxa"/>
          </w:tcPr>
          <w:p w:rsidR="00BA244E" w:rsidRPr="00B957BB" w:rsidRDefault="00BA244E" w:rsidP="00937C40">
            <w:pPr>
              <w:rPr>
                <w:rFonts w:ascii="Perpetua" w:hAnsi="Perpetua"/>
              </w:rPr>
            </w:pPr>
            <w:r w:rsidRPr="00B957BB">
              <w:rPr>
                <w:rFonts w:ascii="Perpetua" w:hAnsi="Perpetua"/>
              </w:rPr>
              <w:t xml:space="preserve">0-2 spelling/grammar errors </w:t>
            </w:r>
            <w:r>
              <w:rPr>
                <w:rFonts w:ascii="Perpetua" w:hAnsi="Perpetua"/>
              </w:rPr>
              <w:t>including “I”, “you”, “we”, or “us”, contractions, and taboo words</w:t>
            </w:r>
          </w:p>
          <w:p w:rsidR="00BA244E" w:rsidRDefault="00BA244E" w:rsidP="00937C40">
            <w:pPr>
              <w:autoSpaceDE w:val="0"/>
              <w:autoSpaceDN w:val="0"/>
              <w:adjustRightInd w:val="0"/>
              <w:rPr>
                <w:rFonts w:ascii="Perpetua" w:hAnsi="Perpetua" w:cs="Arial"/>
                <w:szCs w:val="18"/>
              </w:rPr>
            </w:pPr>
          </w:p>
          <w:p w:rsidR="00BA244E" w:rsidRPr="00B957BB" w:rsidRDefault="00BA244E" w:rsidP="00937C40">
            <w:pPr>
              <w:autoSpaceDE w:val="0"/>
              <w:autoSpaceDN w:val="0"/>
              <w:adjustRightInd w:val="0"/>
              <w:rPr>
                <w:rFonts w:ascii="Perpetua" w:hAnsi="Perpetua" w:cs="Arial"/>
                <w:szCs w:val="18"/>
              </w:rPr>
            </w:pPr>
            <w:r w:rsidRPr="00B957BB">
              <w:rPr>
                <w:rFonts w:ascii="Perpetua" w:hAnsi="Perpetua" w:cs="Arial"/>
                <w:szCs w:val="18"/>
              </w:rPr>
              <w:t>Strong and varied sentence structure clearly conveys meaning throughout the whole essay</w:t>
            </w:r>
          </w:p>
        </w:tc>
        <w:tc>
          <w:tcPr>
            <w:tcW w:w="3240" w:type="dxa"/>
          </w:tcPr>
          <w:p w:rsidR="00BA244E" w:rsidRPr="00B957BB" w:rsidRDefault="00BA244E" w:rsidP="00937C40">
            <w:pPr>
              <w:rPr>
                <w:rFonts w:ascii="Perpetua" w:hAnsi="Perpetua"/>
              </w:rPr>
            </w:pPr>
            <w:r w:rsidRPr="00B957BB">
              <w:rPr>
                <w:rFonts w:ascii="Perpetua" w:hAnsi="Perpetua"/>
              </w:rPr>
              <w:t xml:space="preserve">3-5 spelling/grammar errors </w:t>
            </w:r>
            <w:r>
              <w:rPr>
                <w:rFonts w:ascii="Perpetua" w:hAnsi="Perpetua"/>
              </w:rPr>
              <w:t>including “I”, “you”, “we”, or “us”, contractions, and taboo words</w:t>
            </w:r>
          </w:p>
          <w:p w:rsidR="00BA244E" w:rsidRDefault="00BA244E" w:rsidP="00937C40">
            <w:pPr>
              <w:autoSpaceDE w:val="0"/>
              <w:autoSpaceDN w:val="0"/>
              <w:adjustRightInd w:val="0"/>
              <w:rPr>
                <w:rFonts w:ascii="Perpetua" w:hAnsi="Perpetua" w:cs="Arial"/>
                <w:szCs w:val="18"/>
              </w:rPr>
            </w:pPr>
          </w:p>
          <w:p w:rsidR="00BA244E" w:rsidRPr="00B957BB" w:rsidRDefault="00BA244E" w:rsidP="00937C40">
            <w:pPr>
              <w:autoSpaceDE w:val="0"/>
              <w:autoSpaceDN w:val="0"/>
              <w:adjustRightInd w:val="0"/>
              <w:rPr>
                <w:rFonts w:ascii="Perpetua" w:hAnsi="Perpetua" w:cs="Arial"/>
                <w:szCs w:val="18"/>
              </w:rPr>
            </w:pPr>
            <w:r w:rsidRPr="00B957BB">
              <w:rPr>
                <w:rFonts w:ascii="Perpetua" w:hAnsi="Perpetua" w:cs="Arial"/>
                <w:szCs w:val="18"/>
              </w:rPr>
              <w:t>Strong and varied sentence structure clearly conveys meaning</w:t>
            </w:r>
          </w:p>
          <w:p w:rsidR="00BA244E" w:rsidRPr="00B957BB" w:rsidRDefault="00BA244E" w:rsidP="00937C40">
            <w:pPr>
              <w:autoSpaceDE w:val="0"/>
              <w:autoSpaceDN w:val="0"/>
              <w:adjustRightInd w:val="0"/>
              <w:ind w:left="20"/>
              <w:rPr>
                <w:rFonts w:ascii="Perpetua" w:hAnsi="Perpetua" w:cs="Arial"/>
                <w:szCs w:val="18"/>
              </w:rPr>
            </w:pPr>
          </w:p>
        </w:tc>
        <w:tc>
          <w:tcPr>
            <w:tcW w:w="3330" w:type="dxa"/>
          </w:tcPr>
          <w:p w:rsidR="00BA244E" w:rsidRPr="00B957BB" w:rsidRDefault="00BA244E" w:rsidP="00937C40">
            <w:pPr>
              <w:rPr>
                <w:rFonts w:ascii="Perpetua" w:hAnsi="Perpetua"/>
              </w:rPr>
            </w:pPr>
            <w:r w:rsidRPr="00B957BB">
              <w:rPr>
                <w:rFonts w:ascii="Perpetua" w:hAnsi="Perpetua"/>
              </w:rPr>
              <w:t xml:space="preserve">6-9 spelling/grammar errors </w:t>
            </w:r>
            <w:r>
              <w:rPr>
                <w:rFonts w:ascii="Perpetua" w:hAnsi="Perpetua"/>
              </w:rPr>
              <w:t>including “I”, “you”, “we”, or “us”, contractions, and taboo words</w:t>
            </w:r>
          </w:p>
          <w:p w:rsidR="00BA244E" w:rsidRDefault="00BA244E" w:rsidP="00937C40">
            <w:pPr>
              <w:autoSpaceDE w:val="0"/>
              <w:autoSpaceDN w:val="0"/>
              <w:adjustRightInd w:val="0"/>
              <w:rPr>
                <w:rFonts w:ascii="Perpetua" w:hAnsi="Perpetua" w:cs="Arial"/>
                <w:szCs w:val="18"/>
              </w:rPr>
            </w:pPr>
          </w:p>
          <w:p w:rsidR="00BA244E" w:rsidRPr="00B957BB" w:rsidRDefault="00BA244E" w:rsidP="00937C40">
            <w:pPr>
              <w:autoSpaceDE w:val="0"/>
              <w:autoSpaceDN w:val="0"/>
              <w:adjustRightInd w:val="0"/>
              <w:rPr>
                <w:rFonts w:ascii="Perpetua" w:hAnsi="Perpetua" w:cs="Arial"/>
                <w:szCs w:val="18"/>
              </w:rPr>
            </w:pPr>
            <w:r w:rsidRPr="00B957BB">
              <w:rPr>
                <w:rFonts w:ascii="Perpetua" w:hAnsi="Perpetua" w:cs="Arial"/>
                <w:szCs w:val="18"/>
              </w:rPr>
              <w:t xml:space="preserve">Minimal evidence of varied sentence structure </w:t>
            </w:r>
          </w:p>
          <w:p w:rsidR="00BA244E" w:rsidRPr="00ED144D" w:rsidRDefault="00BA244E" w:rsidP="00937C40">
            <w:pPr>
              <w:pStyle w:val="ListParagraph"/>
              <w:autoSpaceDE w:val="0"/>
              <w:autoSpaceDN w:val="0"/>
              <w:adjustRightInd w:val="0"/>
              <w:ind w:left="290"/>
              <w:rPr>
                <w:rFonts w:ascii="Perpetua" w:hAnsi="Perpetua" w:cs="Arial"/>
                <w:szCs w:val="18"/>
              </w:rPr>
            </w:pPr>
          </w:p>
        </w:tc>
        <w:tc>
          <w:tcPr>
            <w:tcW w:w="3150" w:type="dxa"/>
          </w:tcPr>
          <w:p w:rsidR="00BA244E" w:rsidRPr="00B957BB" w:rsidRDefault="00BA244E" w:rsidP="00937C40">
            <w:pPr>
              <w:rPr>
                <w:rFonts w:ascii="Perpetua" w:hAnsi="Perpetua"/>
              </w:rPr>
            </w:pPr>
            <w:r w:rsidRPr="00B957BB">
              <w:rPr>
                <w:rFonts w:ascii="Perpetua" w:hAnsi="Perpetua"/>
              </w:rPr>
              <w:t xml:space="preserve">10 or more spelling/grammar errors </w:t>
            </w:r>
            <w:r>
              <w:rPr>
                <w:rFonts w:ascii="Perpetua" w:hAnsi="Perpetua"/>
              </w:rPr>
              <w:t>including “I”, “you”, “we”, or “us”, contractions, and taboo words</w:t>
            </w:r>
          </w:p>
          <w:p w:rsidR="00BA244E" w:rsidRDefault="00BA244E" w:rsidP="00937C40">
            <w:pPr>
              <w:rPr>
                <w:rFonts w:ascii="Perpetua" w:hAnsi="Perpetua"/>
              </w:rPr>
            </w:pPr>
          </w:p>
          <w:p w:rsidR="00BA244E" w:rsidRPr="00B957BB" w:rsidRDefault="00BA244E" w:rsidP="00937C40">
            <w:pPr>
              <w:rPr>
                <w:rFonts w:ascii="Perpetua" w:hAnsi="Perpetua"/>
              </w:rPr>
            </w:pPr>
            <w:r w:rsidRPr="00B957BB">
              <w:rPr>
                <w:rFonts w:ascii="Perpetua" w:hAnsi="Perpetua"/>
              </w:rPr>
              <w:t>Sentence beginnings, length and structure lack variation</w:t>
            </w:r>
          </w:p>
        </w:tc>
      </w:tr>
      <w:tr w:rsidR="00BA244E" w:rsidTr="00937C40">
        <w:tc>
          <w:tcPr>
            <w:tcW w:w="1548" w:type="dxa"/>
          </w:tcPr>
          <w:p w:rsidR="00BA244E" w:rsidRPr="00B706C6" w:rsidRDefault="00BA244E" w:rsidP="00937C40">
            <w:pPr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</w:rPr>
              <w:t>MLA(Conventions</w:t>
            </w:r>
            <w:r w:rsidRPr="00B706C6">
              <w:rPr>
                <w:rFonts w:ascii="Perpetua" w:hAnsi="Perpetua"/>
                <w:b/>
              </w:rPr>
              <w:t>)</w:t>
            </w:r>
          </w:p>
        </w:tc>
        <w:tc>
          <w:tcPr>
            <w:tcW w:w="3060" w:type="dxa"/>
          </w:tcPr>
          <w:p w:rsidR="00BA244E" w:rsidRPr="00B957BB" w:rsidRDefault="00BA244E" w:rsidP="00937C40">
            <w:pPr>
              <w:rPr>
                <w:rFonts w:ascii="Perpetua" w:hAnsi="Perpetua"/>
              </w:rPr>
            </w:pPr>
            <w:r w:rsidRPr="00B957BB">
              <w:rPr>
                <w:rFonts w:ascii="Perpetua" w:hAnsi="Perpetua"/>
              </w:rPr>
              <w:t>0 errors</w:t>
            </w:r>
          </w:p>
        </w:tc>
        <w:tc>
          <w:tcPr>
            <w:tcW w:w="3240" w:type="dxa"/>
          </w:tcPr>
          <w:p w:rsidR="00BA244E" w:rsidRPr="00B957BB" w:rsidRDefault="00BA244E" w:rsidP="00937C40">
            <w:pPr>
              <w:rPr>
                <w:rFonts w:ascii="Perpetua" w:hAnsi="Perpetua"/>
              </w:rPr>
            </w:pPr>
            <w:r w:rsidRPr="00B957BB">
              <w:rPr>
                <w:rFonts w:ascii="Perpetua" w:hAnsi="Perpetua"/>
              </w:rPr>
              <w:t>1-3 errors</w:t>
            </w:r>
          </w:p>
        </w:tc>
        <w:tc>
          <w:tcPr>
            <w:tcW w:w="3330" w:type="dxa"/>
          </w:tcPr>
          <w:p w:rsidR="00BA244E" w:rsidRPr="00B957BB" w:rsidRDefault="00BA244E" w:rsidP="00937C40">
            <w:pPr>
              <w:rPr>
                <w:rFonts w:ascii="Perpetua" w:hAnsi="Perpetua"/>
              </w:rPr>
            </w:pPr>
            <w:r w:rsidRPr="00B957BB">
              <w:rPr>
                <w:rFonts w:ascii="Perpetua" w:hAnsi="Perpetua"/>
              </w:rPr>
              <w:t>4-6 errors</w:t>
            </w:r>
          </w:p>
        </w:tc>
        <w:tc>
          <w:tcPr>
            <w:tcW w:w="3150" w:type="dxa"/>
          </w:tcPr>
          <w:p w:rsidR="00BA244E" w:rsidRPr="00B957BB" w:rsidRDefault="00BA244E" w:rsidP="00937C40">
            <w:pPr>
              <w:rPr>
                <w:rFonts w:ascii="Perpetua" w:hAnsi="Perpetua"/>
              </w:rPr>
            </w:pPr>
            <w:r w:rsidRPr="00B957BB">
              <w:rPr>
                <w:rFonts w:ascii="Perpetua" w:hAnsi="Perpetua"/>
              </w:rPr>
              <w:t>7 or more</w:t>
            </w:r>
          </w:p>
        </w:tc>
      </w:tr>
    </w:tbl>
    <w:p w:rsidR="00BA244E" w:rsidRDefault="00BA244E" w:rsidP="00BA244E">
      <w:pPr>
        <w:rPr>
          <w:rFonts w:ascii="Perpetua" w:hAnsi="Perpetua"/>
        </w:rPr>
      </w:pPr>
    </w:p>
    <w:p w:rsidR="00BA244E" w:rsidRPr="00CC1FB3" w:rsidRDefault="00F96C97" w:rsidP="00BA244E">
      <w:pPr>
        <w:rPr>
          <w:rFonts w:ascii="Perpetua" w:hAnsi="Perpetua"/>
        </w:rPr>
      </w:pPr>
      <w:r>
        <w:rPr>
          <w:rFonts w:ascii="Perpetua" w:hAnsi="Perpetua"/>
        </w:rPr>
        <w:t>Creative t</w:t>
      </w:r>
      <w:r w:rsidR="00BA244E" w:rsidRPr="00CC1FB3">
        <w:rPr>
          <w:rFonts w:ascii="Perpetua" w:hAnsi="Perpetua"/>
        </w:rPr>
        <w:t>itle: ____________/2</w:t>
      </w:r>
    </w:p>
    <w:p w:rsidR="00BA244E" w:rsidRDefault="00BA244E" w:rsidP="00BA244E"/>
    <w:p w:rsidR="0034717C" w:rsidRDefault="0034717C"/>
    <w:sectPr w:rsidR="0034717C" w:rsidSect="00F14D0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F5ECE"/>
    <w:multiLevelType w:val="hybridMultilevel"/>
    <w:tmpl w:val="D18A4754"/>
    <w:lvl w:ilvl="0" w:tplc="04090001">
      <w:start w:val="1"/>
      <w:numFmt w:val="bullet"/>
      <w:lvlText w:val=""/>
      <w:lvlJc w:val="left"/>
      <w:pPr>
        <w:ind w:left="3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A244E"/>
    <w:rsid w:val="0034717C"/>
    <w:rsid w:val="00431985"/>
    <w:rsid w:val="0044194A"/>
    <w:rsid w:val="00855F80"/>
    <w:rsid w:val="00BA244E"/>
    <w:rsid w:val="00F96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4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24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A24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752</Words>
  <Characters>4293</Characters>
  <Application>Microsoft Office Word</Application>
  <DocSecurity>0</DocSecurity>
  <Lines>35</Lines>
  <Paragraphs>10</Paragraphs>
  <ScaleCrop>false</ScaleCrop>
  <Company> </Company>
  <LinksUpToDate>false</LinksUpToDate>
  <CharactersWithSpaces>5035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2010-11-24T18:43:00Z</dcterms:created>
  <dcterms:modified xsi:type="dcterms:W3CDTF">2010-11-28T20:37:00Z</dcterms:modified>
</cp:coreProperties>
</file>