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30" w:rsidRPr="00B857BD" w:rsidRDefault="00233518">
      <w:pPr>
        <w:rPr>
          <w:sz w:val="20"/>
          <w:szCs w:val="20"/>
        </w:rPr>
      </w:pPr>
      <w:proofErr w:type="spellStart"/>
      <w:r w:rsidRPr="00B857BD">
        <w:rPr>
          <w:sz w:val="20"/>
          <w:szCs w:val="20"/>
        </w:rPr>
        <w:t>Chalew</w:t>
      </w:r>
      <w:proofErr w:type="spellEnd"/>
      <w:r w:rsidR="00701092">
        <w:rPr>
          <w:sz w:val="20"/>
          <w:szCs w:val="20"/>
        </w:rPr>
        <w:t>/Booth</w:t>
      </w:r>
      <w:r w:rsidR="00B857BD" w:rsidRPr="00B857BD">
        <w:rPr>
          <w:sz w:val="20"/>
          <w:szCs w:val="20"/>
        </w:rPr>
        <w:t>, August 20</w:t>
      </w:r>
      <w:r w:rsidR="006A4BCE">
        <w:rPr>
          <w:sz w:val="20"/>
          <w:szCs w:val="20"/>
        </w:rPr>
        <w:t>13</w:t>
      </w:r>
    </w:p>
    <w:p w:rsidR="009B5AF6" w:rsidRPr="00B857BD" w:rsidRDefault="009B5AF6">
      <w:pPr>
        <w:rPr>
          <w:sz w:val="20"/>
          <w:szCs w:val="20"/>
        </w:rPr>
      </w:pPr>
    </w:p>
    <w:p w:rsidR="009B5AF6" w:rsidRPr="00B857BD" w:rsidRDefault="009B5AF6">
      <w:pPr>
        <w:rPr>
          <w:sz w:val="20"/>
          <w:szCs w:val="20"/>
        </w:rPr>
      </w:pPr>
      <w:r w:rsidRPr="00B857BD">
        <w:rPr>
          <w:sz w:val="20"/>
          <w:szCs w:val="20"/>
        </w:rPr>
        <w:t xml:space="preserve">Welcome to IB Senior English. This course meets the graduation requirements of </w:t>
      </w:r>
      <w:smartTag w:uri="urn:schemas-microsoft-com:office:smarttags" w:element="PlaceName">
        <w:r w:rsidRPr="00B857BD">
          <w:rPr>
            <w:sz w:val="20"/>
            <w:szCs w:val="20"/>
          </w:rPr>
          <w:t>Walnut</w:t>
        </w:r>
      </w:smartTag>
      <w:r w:rsidRPr="00B857BD">
        <w:rPr>
          <w:sz w:val="20"/>
          <w:szCs w:val="20"/>
        </w:rPr>
        <w:t xml:space="preserve"> </w:t>
      </w:r>
      <w:smartTag w:uri="urn:schemas-microsoft-com:office:smarttags" w:element="PlaceType">
        <w:r w:rsidRPr="00B857BD">
          <w:rPr>
            <w:sz w:val="20"/>
            <w:szCs w:val="20"/>
          </w:rPr>
          <w:t>High School</w:t>
        </w:r>
      </w:smartTag>
      <w:r w:rsidRPr="00B857BD">
        <w:rPr>
          <w:sz w:val="20"/>
          <w:szCs w:val="20"/>
        </w:rPr>
        <w:t xml:space="preserve"> and the entrance requirements of the </w:t>
      </w:r>
      <w:smartTag w:uri="urn:schemas-microsoft-com:office:smarttags" w:element="place">
        <w:smartTag w:uri="urn:schemas-microsoft-com:office:smarttags" w:element="PlaceType">
          <w:r w:rsidRPr="00B857BD">
            <w:rPr>
              <w:sz w:val="20"/>
              <w:szCs w:val="20"/>
            </w:rPr>
            <w:t>University</w:t>
          </w:r>
        </w:smartTag>
        <w:r w:rsidRPr="00B857BD">
          <w:rPr>
            <w:sz w:val="20"/>
            <w:szCs w:val="20"/>
          </w:rPr>
          <w:t xml:space="preserve"> of </w:t>
        </w:r>
        <w:smartTag w:uri="urn:schemas-microsoft-com:office:smarttags" w:element="PlaceName">
          <w:r w:rsidRPr="00B857BD">
            <w:rPr>
              <w:sz w:val="20"/>
              <w:szCs w:val="20"/>
            </w:rPr>
            <w:t>California</w:t>
          </w:r>
        </w:smartTag>
      </w:smartTag>
      <w:r w:rsidRPr="00B857BD">
        <w:rPr>
          <w:sz w:val="20"/>
          <w:szCs w:val="20"/>
        </w:rPr>
        <w:t>. Of course, it will also prepare you for the Language A1 portion of your IB Diploma.</w:t>
      </w:r>
    </w:p>
    <w:p w:rsidR="00B857BD" w:rsidRPr="00B857BD" w:rsidRDefault="00B857BD">
      <w:pPr>
        <w:rPr>
          <w:sz w:val="20"/>
          <w:szCs w:val="20"/>
        </w:rPr>
      </w:pPr>
    </w:p>
    <w:p w:rsidR="00B857BD" w:rsidRPr="00B857BD" w:rsidRDefault="00B857BD" w:rsidP="00B857BD">
      <w:pPr>
        <w:rPr>
          <w:sz w:val="20"/>
          <w:szCs w:val="20"/>
        </w:rPr>
      </w:pPr>
      <w:r w:rsidRPr="00B857BD">
        <w:rPr>
          <w:sz w:val="20"/>
          <w:szCs w:val="20"/>
        </w:rPr>
        <w:t>Worksheets and other material will be available on the WHS website (walnuths.net). You will be responsible for downloading and completing all work before class begins.</w:t>
      </w:r>
    </w:p>
    <w:p w:rsidR="009B5AF6" w:rsidRPr="00B857BD" w:rsidRDefault="009B5AF6">
      <w:pPr>
        <w:rPr>
          <w:sz w:val="20"/>
          <w:szCs w:val="20"/>
        </w:rPr>
      </w:pPr>
    </w:p>
    <w:p w:rsidR="009B5AF6" w:rsidRPr="00B857BD" w:rsidRDefault="009B5AF6">
      <w:pPr>
        <w:rPr>
          <w:sz w:val="20"/>
          <w:szCs w:val="20"/>
        </w:rPr>
      </w:pPr>
      <w:r w:rsidRPr="00B857BD">
        <w:rPr>
          <w:sz w:val="20"/>
          <w:szCs w:val="20"/>
        </w:rPr>
        <w:t xml:space="preserve">The literature which we study during the first semester will prepare you for the Individual Oral Commentary, which takes place at the end of first semester. With this in mind, we will be spending most of class time discussing and preparing for this portion of your exam. Grades will be based on daily participation, oral presentations, journals, and essays; however, the focus will be on </w:t>
      </w:r>
      <w:r w:rsidR="006A4BCE">
        <w:rPr>
          <w:sz w:val="20"/>
          <w:szCs w:val="20"/>
        </w:rPr>
        <w:t xml:space="preserve">oral </w:t>
      </w:r>
      <w:r w:rsidRPr="00B857BD">
        <w:rPr>
          <w:sz w:val="20"/>
          <w:szCs w:val="20"/>
        </w:rPr>
        <w:t>participation.</w:t>
      </w:r>
    </w:p>
    <w:p w:rsidR="009B5AF6" w:rsidRPr="00B857BD" w:rsidRDefault="009B5AF6">
      <w:pPr>
        <w:rPr>
          <w:sz w:val="20"/>
          <w:szCs w:val="20"/>
        </w:rPr>
      </w:pPr>
    </w:p>
    <w:p w:rsidR="009B5AF6" w:rsidRPr="00B857BD" w:rsidRDefault="009B5AF6">
      <w:pPr>
        <w:rPr>
          <w:sz w:val="20"/>
          <w:szCs w:val="20"/>
        </w:rPr>
      </w:pPr>
      <w:r w:rsidRPr="00B857BD">
        <w:rPr>
          <w:sz w:val="20"/>
          <w:szCs w:val="20"/>
        </w:rPr>
        <w:t xml:space="preserve">During second semester, we will study literature which you will use </w:t>
      </w:r>
      <w:r w:rsidR="003F60AD" w:rsidRPr="00B857BD">
        <w:rPr>
          <w:sz w:val="20"/>
          <w:szCs w:val="20"/>
        </w:rPr>
        <w:t>to write your May exams, and a part</w:t>
      </w:r>
      <w:r w:rsidRPr="00B857BD">
        <w:rPr>
          <w:sz w:val="20"/>
          <w:szCs w:val="20"/>
        </w:rPr>
        <w:t xml:space="preserve"> of your grade will rely heavily on essay writing and class participation.</w:t>
      </w:r>
      <w:r w:rsidR="003F60AD" w:rsidRPr="00B857BD">
        <w:rPr>
          <w:sz w:val="20"/>
          <w:szCs w:val="20"/>
        </w:rPr>
        <w:t xml:space="preserve"> </w:t>
      </w:r>
      <w:r w:rsidRPr="00B857BD">
        <w:rPr>
          <w:sz w:val="20"/>
          <w:szCs w:val="20"/>
        </w:rPr>
        <w:t>A partial reading list for this course includes:</w:t>
      </w:r>
    </w:p>
    <w:p w:rsidR="001A0107" w:rsidRPr="00B857BD" w:rsidRDefault="001A0107">
      <w:pPr>
        <w:rPr>
          <w:sz w:val="20"/>
          <w:szCs w:val="20"/>
        </w:rPr>
      </w:pPr>
    </w:p>
    <w:p w:rsidR="001A0107" w:rsidRPr="00701092" w:rsidRDefault="009B5AF6">
      <w:pPr>
        <w:rPr>
          <w:b/>
          <w:sz w:val="20"/>
          <w:szCs w:val="20"/>
        </w:rPr>
      </w:pPr>
      <w:r w:rsidRPr="00701092">
        <w:rPr>
          <w:b/>
          <w:sz w:val="20"/>
          <w:szCs w:val="20"/>
        </w:rPr>
        <w:t>1</w:t>
      </w:r>
      <w:r w:rsidRPr="00701092">
        <w:rPr>
          <w:b/>
          <w:sz w:val="20"/>
          <w:szCs w:val="20"/>
          <w:vertAlign w:val="superscript"/>
        </w:rPr>
        <w:t>st</w:t>
      </w:r>
      <w:r w:rsidRPr="00701092">
        <w:rPr>
          <w:b/>
          <w:sz w:val="20"/>
          <w:szCs w:val="20"/>
        </w:rPr>
        <w:t xml:space="preserve"> Semester:</w:t>
      </w:r>
      <w:r w:rsidR="001A0107" w:rsidRPr="00701092">
        <w:rPr>
          <w:b/>
          <w:sz w:val="20"/>
          <w:szCs w:val="20"/>
        </w:rPr>
        <w:t xml:space="preserve"> </w:t>
      </w:r>
    </w:p>
    <w:p w:rsidR="009B5AF6" w:rsidRPr="00B857BD" w:rsidRDefault="001A0107">
      <w:pPr>
        <w:rPr>
          <w:sz w:val="20"/>
          <w:szCs w:val="20"/>
        </w:rPr>
      </w:pPr>
      <w:r w:rsidRPr="00B857BD">
        <w:rPr>
          <w:b/>
          <w:sz w:val="20"/>
          <w:szCs w:val="20"/>
        </w:rPr>
        <w:t>Part 2 –</w:t>
      </w:r>
      <w:r w:rsidRPr="00B857BD">
        <w:rPr>
          <w:sz w:val="20"/>
          <w:szCs w:val="20"/>
        </w:rPr>
        <w:t xml:space="preserve"> Detailed Study</w:t>
      </w:r>
      <w:r w:rsidR="00701092">
        <w:rPr>
          <w:sz w:val="20"/>
          <w:szCs w:val="20"/>
        </w:rPr>
        <w:tab/>
      </w:r>
      <w:r w:rsidR="00701092">
        <w:rPr>
          <w:sz w:val="20"/>
          <w:szCs w:val="20"/>
        </w:rPr>
        <w:tab/>
      </w:r>
      <w:r w:rsidR="00701092">
        <w:rPr>
          <w:sz w:val="20"/>
          <w:szCs w:val="20"/>
        </w:rPr>
        <w:tab/>
      </w:r>
      <w:r w:rsidR="00701092">
        <w:rPr>
          <w:sz w:val="20"/>
          <w:szCs w:val="20"/>
        </w:rPr>
        <w:tab/>
      </w:r>
      <w:r w:rsidR="00701092">
        <w:rPr>
          <w:sz w:val="20"/>
          <w:szCs w:val="20"/>
        </w:rPr>
        <w:tab/>
      </w:r>
      <w:r w:rsidR="00701092">
        <w:rPr>
          <w:sz w:val="20"/>
          <w:szCs w:val="20"/>
        </w:rPr>
        <w:tab/>
      </w:r>
      <w:r w:rsidR="00701092">
        <w:rPr>
          <w:sz w:val="20"/>
          <w:szCs w:val="20"/>
        </w:rPr>
        <w:tab/>
      </w:r>
    </w:p>
    <w:p w:rsidR="009B5AF6" w:rsidRPr="00701092" w:rsidRDefault="001A0107" w:rsidP="001A0107">
      <w:pPr>
        <w:rPr>
          <w:sz w:val="20"/>
          <w:szCs w:val="20"/>
        </w:rPr>
      </w:pPr>
      <w:r w:rsidRPr="00B857BD">
        <w:rPr>
          <w:sz w:val="20"/>
          <w:szCs w:val="20"/>
        </w:rPr>
        <w:t xml:space="preserve">Shakespeare – </w:t>
      </w:r>
      <w:r w:rsidRPr="00B857BD">
        <w:rPr>
          <w:i/>
          <w:sz w:val="20"/>
          <w:szCs w:val="20"/>
        </w:rPr>
        <w:t>Macbeth</w:t>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p>
    <w:p w:rsidR="001A0107" w:rsidRPr="00701092" w:rsidRDefault="001A0107">
      <w:pPr>
        <w:rPr>
          <w:sz w:val="20"/>
          <w:szCs w:val="20"/>
        </w:rPr>
      </w:pPr>
      <w:r w:rsidRPr="00B857BD">
        <w:rPr>
          <w:sz w:val="20"/>
          <w:szCs w:val="20"/>
        </w:rPr>
        <w:t xml:space="preserve">Hawthorne – </w:t>
      </w:r>
      <w:r w:rsidRPr="00B857BD">
        <w:rPr>
          <w:i/>
          <w:sz w:val="20"/>
          <w:szCs w:val="20"/>
        </w:rPr>
        <w:t>The Scarlet Letter</w:t>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r w:rsidR="00701092">
        <w:rPr>
          <w:i/>
          <w:sz w:val="20"/>
          <w:szCs w:val="20"/>
        </w:rPr>
        <w:tab/>
      </w:r>
    </w:p>
    <w:p w:rsidR="001A0107" w:rsidRPr="00B857BD" w:rsidRDefault="006A4BCE">
      <w:pPr>
        <w:rPr>
          <w:sz w:val="20"/>
          <w:szCs w:val="20"/>
        </w:rPr>
      </w:pPr>
      <w:r>
        <w:rPr>
          <w:sz w:val="20"/>
          <w:szCs w:val="20"/>
        </w:rPr>
        <w:t xml:space="preserve">Frost </w:t>
      </w:r>
      <w:r w:rsidR="00A24C7B">
        <w:rPr>
          <w:sz w:val="20"/>
          <w:szCs w:val="20"/>
        </w:rPr>
        <w:t>Poetry</w:t>
      </w:r>
    </w:p>
    <w:p w:rsidR="009B5AF6" w:rsidRPr="00B857BD" w:rsidRDefault="009B5AF6">
      <w:pPr>
        <w:rPr>
          <w:sz w:val="20"/>
          <w:szCs w:val="20"/>
          <w:u w:val="single"/>
        </w:rPr>
      </w:pPr>
    </w:p>
    <w:p w:rsidR="001A0107" w:rsidRDefault="00A24C7B">
      <w:pPr>
        <w:rPr>
          <w:sz w:val="20"/>
          <w:szCs w:val="20"/>
          <w:u w:val="single"/>
        </w:rPr>
      </w:pPr>
      <w:r>
        <w:rPr>
          <w:sz w:val="20"/>
          <w:szCs w:val="20"/>
          <w:u w:val="single"/>
        </w:rPr>
        <w:t>IOC</w:t>
      </w:r>
    </w:p>
    <w:p w:rsidR="00A24C7B" w:rsidRPr="00B857BD" w:rsidRDefault="00A24C7B">
      <w:pPr>
        <w:rPr>
          <w:sz w:val="20"/>
          <w:szCs w:val="20"/>
          <w:u w:val="single"/>
        </w:rPr>
      </w:pPr>
    </w:p>
    <w:p w:rsidR="009B5AF6" w:rsidRPr="00701092" w:rsidRDefault="009B5AF6">
      <w:pPr>
        <w:rPr>
          <w:b/>
          <w:sz w:val="20"/>
          <w:szCs w:val="20"/>
        </w:rPr>
      </w:pPr>
      <w:r w:rsidRPr="00701092">
        <w:rPr>
          <w:b/>
          <w:sz w:val="20"/>
          <w:szCs w:val="20"/>
        </w:rPr>
        <w:t>2</w:t>
      </w:r>
      <w:r w:rsidRPr="00701092">
        <w:rPr>
          <w:b/>
          <w:sz w:val="20"/>
          <w:szCs w:val="20"/>
          <w:vertAlign w:val="superscript"/>
        </w:rPr>
        <w:t>nd</w:t>
      </w:r>
      <w:r w:rsidRPr="00701092">
        <w:rPr>
          <w:b/>
          <w:sz w:val="20"/>
          <w:szCs w:val="20"/>
        </w:rPr>
        <w:t xml:space="preserve"> Semester:</w:t>
      </w:r>
    </w:p>
    <w:p w:rsidR="009B5AF6" w:rsidRPr="00B857BD" w:rsidRDefault="001A0107">
      <w:pPr>
        <w:rPr>
          <w:sz w:val="20"/>
          <w:szCs w:val="20"/>
        </w:rPr>
      </w:pPr>
      <w:r w:rsidRPr="00B857BD">
        <w:rPr>
          <w:b/>
          <w:sz w:val="20"/>
          <w:szCs w:val="20"/>
        </w:rPr>
        <w:t>Part 3 –</w:t>
      </w:r>
      <w:r w:rsidRPr="00B857BD">
        <w:rPr>
          <w:sz w:val="20"/>
          <w:szCs w:val="20"/>
        </w:rPr>
        <w:t xml:space="preserve"> Groups of Works</w:t>
      </w:r>
    </w:p>
    <w:p w:rsidR="001A0107" w:rsidRPr="00B857BD" w:rsidRDefault="001A0107">
      <w:pPr>
        <w:rPr>
          <w:i/>
          <w:sz w:val="20"/>
          <w:szCs w:val="20"/>
        </w:rPr>
      </w:pPr>
      <w:r w:rsidRPr="00B857BD">
        <w:rPr>
          <w:sz w:val="20"/>
          <w:szCs w:val="20"/>
        </w:rPr>
        <w:t xml:space="preserve">Ishiguro </w:t>
      </w:r>
      <w:r w:rsidRPr="00B857BD">
        <w:rPr>
          <w:i/>
          <w:sz w:val="20"/>
          <w:szCs w:val="20"/>
        </w:rPr>
        <w:t xml:space="preserve"> </w:t>
      </w:r>
      <w:r w:rsidR="00A24C7B">
        <w:rPr>
          <w:i/>
          <w:sz w:val="20"/>
          <w:szCs w:val="20"/>
        </w:rPr>
        <w:tab/>
      </w:r>
      <w:r w:rsidRPr="00B857BD">
        <w:rPr>
          <w:i/>
          <w:sz w:val="20"/>
          <w:szCs w:val="20"/>
        </w:rPr>
        <w:t>An Artist of the Floating World</w:t>
      </w:r>
    </w:p>
    <w:p w:rsidR="001A0107" w:rsidRPr="00B857BD" w:rsidRDefault="001A0107">
      <w:pPr>
        <w:rPr>
          <w:i/>
          <w:sz w:val="20"/>
          <w:szCs w:val="20"/>
        </w:rPr>
      </w:pPr>
      <w:r w:rsidRPr="00B857BD">
        <w:rPr>
          <w:sz w:val="20"/>
          <w:szCs w:val="20"/>
        </w:rPr>
        <w:t xml:space="preserve">Chopin </w:t>
      </w:r>
      <w:r w:rsidR="00A24C7B">
        <w:rPr>
          <w:sz w:val="20"/>
          <w:szCs w:val="20"/>
        </w:rPr>
        <w:tab/>
      </w:r>
      <w:r w:rsidRPr="00B857BD">
        <w:rPr>
          <w:i/>
          <w:sz w:val="20"/>
          <w:szCs w:val="20"/>
        </w:rPr>
        <w:t xml:space="preserve"> </w:t>
      </w:r>
      <w:r w:rsidR="00A24C7B">
        <w:rPr>
          <w:i/>
          <w:sz w:val="20"/>
          <w:szCs w:val="20"/>
        </w:rPr>
        <w:tab/>
      </w:r>
      <w:r w:rsidRPr="00B857BD">
        <w:rPr>
          <w:i/>
          <w:sz w:val="20"/>
          <w:szCs w:val="20"/>
        </w:rPr>
        <w:t>The Awakening</w:t>
      </w:r>
    </w:p>
    <w:p w:rsidR="009B5AF6" w:rsidRDefault="00A24C7B">
      <w:pPr>
        <w:rPr>
          <w:i/>
          <w:sz w:val="20"/>
          <w:szCs w:val="20"/>
        </w:rPr>
      </w:pPr>
      <w:proofErr w:type="spellStart"/>
      <w:r>
        <w:rPr>
          <w:sz w:val="20"/>
          <w:szCs w:val="20"/>
        </w:rPr>
        <w:t>Ngozi</w:t>
      </w:r>
      <w:proofErr w:type="spellEnd"/>
      <w:r>
        <w:rPr>
          <w:sz w:val="20"/>
          <w:szCs w:val="20"/>
        </w:rPr>
        <w:tab/>
      </w:r>
      <w:r>
        <w:rPr>
          <w:sz w:val="20"/>
          <w:szCs w:val="20"/>
        </w:rPr>
        <w:tab/>
      </w:r>
      <w:r>
        <w:rPr>
          <w:i/>
          <w:sz w:val="20"/>
          <w:szCs w:val="20"/>
        </w:rPr>
        <w:t>Purple Hibiscus</w:t>
      </w:r>
    </w:p>
    <w:p w:rsidR="00A24C7B" w:rsidRDefault="00A24C7B">
      <w:pPr>
        <w:rPr>
          <w:i/>
          <w:sz w:val="20"/>
          <w:szCs w:val="20"/>
        </w:rPr>
      </w:pPr>
      <w:proofErr w:type="spellStart"/>
      <w:r>
        <w:rPr>
          <w:sz w:val="20"/>
          <w:szCs w:val="20"/>
        </w:rPr>
        <w:t>Mistry</w:t>
      </w:r>
      <w:proofErr w:type="spellEnd"/>
      <w:r>
        <w:rPr>
          <w:sz w:val="20"/>
          <w:szCs w:val="20"/>
        </w:rPr>
        <w:tab/>
      </w:r>
      <w:r>
        <w:rPr>
          <w:sz w:val="20"/>
          <w:szCs w:val="20"/>
        </w:rPr>
        <w:tab/>
      </w:r>
      <w:r>
        <w:rPr>
          <w:i/>
          <w:sz w:val="20"/>
          <w:szCs w:val="20"/>
        </w:rPr>
        <w:t>Swimming Lessons</w:t>
      </w:r>
    </w:p>
    <w:p w:rsidR="00A24C7B" w:rsidRDefault="00A24C7B">
      <w:pPr>
        <w:rPr>
          <w:sz w:val="20"/>
          <w:szCs w:val="20"/>
        </w:rPr>
      </w:pPr>
    </w:p>
    <w:p w:rsidR="00A24C7B" w:rsidRDefault="00A24C7B">
      <w:pPr>
        <w:rPr>
          <w:sz w:val="20"/>
          <w:szCs w:val="20"/>
        </w:rPr>
      </w:pPr>
      <w:r>
        <w:rPr>
          <w:sz w:val="20"/>
          <w:szCs w:val="20"/>
        </w:rPr>
        <w:t>Paper 1</w:t>
      </w:r>
      <w:r w:rsidR="00701092">
        <w:rPr>
          <w:sz w:val="20"/>
          <w:szCs w:val="20"/>
        </w:rPr>
        <w:t>:</w:t>
      </w:r>
      <w:r w:rsidR="00701092">
        <w:rPr>
          <w:sz w:val="20"/>
          <w:szCs w:val="20"/>
        </w:rPr>
        <w:tab/>
      </w:r>
      <w:r w:rsidR="00701092">
        <w:rPr>
          <w:sz w:val="20"/>
          <w:szCs w:val="20"/>
        </w:rPr>
        <w:tab/>
        <w:t>Unseen Commentary</w:t>
      </w:r>
    </w:p>
    <w:p w:rsidR="00A24C7B" w:rsidRDefault="00A24C7B">
      <w:pPr>
        <w:rPr>
          <w:sz w:val="20"/>
          <w:szCs w:val="20"/>
        </w:rPr>
      </w:pPr>
      <w:r>
        <w:rPr>
          <w:sz w:val="20"/>
          <w:szCs w:val="20"/>
        </w:rPr>
        <w:t>Paper 2</w:t>
      </w:r>
      <w:r w:rsidR="00701092">
        <w:rPr>
          <w:sz w:val="20"/>
          <w:szCs w:val="20"/>
        </w:rPr>
        <w:t>:</w:t>
      </w:r>
      <w:r w:rsidR="00701092">
        <w:rPr>
          <w:sz w:val="20"/>
          <w:szCs w:val="20"/>
        </w:rPr>
        <w:tab/>
      </w:r>
      <w:r w:rsidR="00701092">
        <w:rPr>
          <w:sz w:val="20"/>
          <w:szCs w:val="20"/>
        </w:rPr>
        <w:tab/>
        <w:t>Part 3 prompt</w:t>
      </w:r>
    </w:p>
    <w:p w:rsidR="00A24C7B" w:rsidRPr="00A24C7B" w:rsidRDefault="00A24C7B">
      <w:pPr>
        <w:rPr>
          <w:sz w:val="20"/>
          <w:szCs w:val="20"/>
        </w:rPr>
      </w:pPr>
    </w:p>
    <w:p w:rsidR="009B5AF6" w:rsidRPr="00701092" w:rsidRDefault="00701092">
      <w:pPr>
        <w:rPr>
          <w:b/>
          <w:sz w:val="20"/>
          <w:szCs w:val="20"/>
        </w:rPr>
      </w:pPr>
      <w:r w:rsidRPr="00701092">
        <w:rPr>
          <w:b/>
          <w:sz w:val="20"/>
          <w:szCs w:val="20"/>
        </w:rPr>
        <w:t>Expected B</w:t>
      </w:r>
      <w:r w:rsidR="009B5AF6" w:rsidRPr="00701092">
        <w:rPr>
          <w:b/>
          <w:sz w:val="20"/>
          <w:szCs w:val="20"/>
        </w:rPr>
        <w:t>ehavior:</w:t>
      </w:r>
    </w:p>
    <w:p w:rsidR="009B5AF6" w:rsidRPr="00B857BD" w:rsidRDefault="009B5AF6" w:rsidP="009B5AF6">
      <w:pPr>
        <w:numPr>
          <w:ilvl w:val="0"/>
          <w:numId w:val="1"/>
        </w:numPr>
        <w:rPr>
          <w:sz w:val="20"/>
          <w:szCs w:val="20"/>
        </w:rPr>
      </w:pPr>
      <w:r w:rsidRPr="00B857BD">
        <w:rPr>
          <w:sz w:val="20"/>
          <w:szCs w:val="20"/>
        </w:rPr>
        <w:t>Students are expected to do the assigned work, including all of the reading.</w:t>
      </w:r>
    </w:p>
    <w:p w:rsidR="009B5AF6" w:rsidRPr="00B857BD" w:rsidRDefault="009B5AF6" w:rsidP="009B5AF6">
      <w:pPr>
        <w:numPr>
          <w:ilvl w:val="0"/>
          <w:numId w:val="1"/>
        </w:numPr>
        <w:rPr>
          <w:sz w:val="20"/>
          <w:szCs w:val="20"/>
        </w:rPr>
      </w:pPr>
      <w:r w:rsidRPr="00B857BD">
        <w:rPr>
          <w:sz w:val="20"/>
          <w:szCs w:val="20"/>
        </w:rPr>
        <w:t>Participation is a must!</w:t>
      </w:r>
    </w:p>
    <w:p w:rsidR="009B5AF6" w:rsidRPr="00B857BD" w:rsidRDefault="009B5AF6" w:rsidP="009B5AF6">
      <w:pPr>
        <w:numPr>
          <w:ilvl w:val="0"/>
          <w:numId w:val="1"/>
        </w:numPr>
        <w:rPr>
          <w:sz w:val="20"/>
          <w:szCs w:val="20"/>
        </w:rPr>
      </w:pPr>
      <w:r w:rsidRPr="00B857BD">
        <w:rPr>
          <w:sz w:val="20"/>
          <w:szCs w:val="20"/>
        </w:rPr>
        <w:t xml:space="preserve">Cheating is not allowed. For many students, Cliffs, </w:t>
      </w:r>
      <w:r w:rsidR="003F60AD" w:rsidRPr="00B857BD">
        <w:rPr>
          <w:sz w:val="20"/>
          <w:szCs w:val="20"/>
        </w:rPr>
        <w:t>Barron’s</w:t>
      </w:r>
      <w:r w:rsidRPr="00B857BD">
        <w:rPr>
          <w:sz w:val="20"/>
          <w:szCs w:val="20"/>
        </w:rPr>
        <w:t xml:space="preserve">, </w:t>
      </w:r>
      <w:smartTag w:uri="urn:schemas-microsoft-com:office:smarttags" w:element="City">
        <w:smartTag w:uri="urn:schemas-microsoft-com:office:smarttags" w:element="place">
          <w:r w:rsidRPr="00B857BD">
            <w:rPr>
              <w:sz w:val="20"/>
              <w:szCs w:val="20"/>
            </w:rPr>
            <w:t>Sparks</w:t>
          </w:r>
        </w:smartTag>
      </w:smartTag>
      <w:r w:rsidRPr="00B857BD">
        <w:rPr>
          <w:sz w:val="20"/>
          <w:szCs w:val="20"/>
        </w:rPr>
        <w:t>, and etc. offer help in understanding the literature. However, using these Notes as the basis for any writing or reading the Notes without reading the full work, is cheating.</w:t>
      </w:r>
    </w:p>
    <w:p w:rsidR="009B5AF6" w:rsidRPr="00B857BD" w:rsidRDefault="009B5AF6" w:rsidP="009B5AF6">
      <w:pPr>
        <w:numPr>
          <w:ilvl w:val="0"/>
          <w:numId w:val="1"/>
        </w:numPr>
        <w:rPr>
          <w:sz w:val="20"/>
          <w:szCs w:val="20"/>
        </w:rPr>
      </w:pPr>
      <w:r w:rsidRPr="00B857BD">
        <w:rPr>
          <w:sz w:val="20"/>
          <w:szCs w:val="20"/>
        </w:rPr>
        <w:t>Plagiarism is not allowed. Any student found to have plagiarized will be disciplined; this may include loss of grades or suspension from class. The IB Honor Code is quite explicit. It states that students must affirm that any work which they turn in is in fact their own original work. Therefore, any student who chooses to ignore the IB Honor Code and turns in plagiarized work runs the risk of being removed from the IB program.</w:t>
      </w:r>
    </w:p>
    <w:p w:rsidR="009B5AF6" w:rsidRDefault="009B5AF6" w:rsidP="009B5AF6">
      <w:pPr>
        <w:pBdr>
          <w:bottom w:val="single" w:sz="12" w:space="1" w:color="auto"/>
        </w:pBdr>
        <w:rPr>
          <w:sz w:val="20"/>
          <w:szCs w:val="20"/>
        </w:rPr>
      </w:pPr>
    </w:p>
    <w:p w:rsidR="00701092" w:rsidRPr="00701092" w:rsidRDefault="00701092" w:rsidP="00701092">
      <w:pPr>
        <w:pBdr>
          <w:bottom w:val="single" w:sz="12" w:space="1" w:color="auto"/>
        </w:pBdr>
        <w:rPr>
          <w:b/>
          <w:sz w:val="20"/>
          <w:szCs w:val="20"/>
        </w:rPr>
      </w:pPr>
      <w:r w:rsidRPr="00701092">
        <w:rPr>
          <w:b/>
          <w:sz w:val="20"/>
          <w:szCs w:val="20"/>
        </w:rPr>
        <w:t>Grading:</w:t>
      </w:r>
    </w:p>
    <w:p w:rsidR="00701092" w:rsidRPr="00701092" w:rsidRDefault="00701092" w:rsidP="00701092">
      <w:pPr>
        <w:pBdr>
          <w:bottom w:val="single" w:sz="12" w:space="1" w:color="auto"/>
        </w:pBdr>
        <w:rPr>
          <w:sz w:val="20"/>
          <w:szCs w:val="20"/>
        </w:rPr>
      </w:pPr>
      <w:r w:rsidRPr="00701092">
        <w:rPr>
          <w:sz w:val="20"/>
          <w:szCs w:val="20"/>
        </w:rPr>
        <w:t xml:space="preserve">Tests </w:t>
      </w:r>
      <w:r w:rsidRPr="00701092">
        <w:rPr>
          <w:sz w:val="20"/>
          <w:szCs w:val="20"/>
        </w:rPr>
        <w:tab/>
      </w:r>
      <w:r w:rsidRPr="00701092">
        <w:rPr>
          <w:sz w:val="20"/>
          <w:szCs w:val="20"/>
        </w:rPr>
        <w:tab/>
      </w:r>
      <w:r w:rsidRPr="00701092">
        <w:rPr>
          <w:sz w:val="20"/>
          <w:szCs w:val="20"/>
        </w:rPr>
        <w:tab/>
        <w:t>30%</w:t>
      </w:r>
    </w:p>
    <w:p w:rsidR="00701092" w:rsidRDefault="00701092" w:rsidP="00701092">
      <w:pPr>
        <w:pBdr>
          <w:bottom w:val="single" w:sz="12" w:space="1" w:color="auto"/>
        </w:pBdr>
        <w:rPr>
          <w:sz w:val="20"/>
          <w:szCs w:val="20"/>
        </w:rPr>
      </w:pPr>
      <w:r>
        <w:rPr>
          <w:sz w:val="20"/>
          <w:szCs w:val="20"/>
        </w:rPr>
        <w:t>Journals/HW/Essays</w:t>
      </w:r>
      <w:r>
        <w:rPr>
          <w:sz w:val="20"/>
          <w:szCs w:val="20"/>
        </w:rPr>
        <w:tab/>
        <w:t>20%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01092">
        <w:rPr>
          <w:sz w:val="20"/>
          <w:szCs w:val="20"/>
        </w:rPr>
        <w:tab/>
      </w:r>
    </w:p>
    <w:p w:rsidR="00701092" w:rsidRPr="00B857BD" w:rsidRDefault="00DD61E4" w:rsidP="00701092">
      <w:pPr>
        <w:pBdr>
          <w:bottom w:val="single" w:sz="12" w:space="1" w:color="auto"/>
        </w:pBdr>
        <w:rPr>
          <w:sz w:val="20"/>
          <w:szCs w:val="20"/>
        </w:rPr>
      </w:pPr>
      <w:r>
        <w:rPr>
          <w:sz w:val="20"/>
          <w:szCs w:val="20"/>
        </w:rPr>
        <w:t xml:space="preserve">Oral </w:t>
      </w:r>
      <w:r w:rsidR="00701092" w:rsidRPr="00701092">
        <w:rPr>
          <w:sz w:val="20"/>
          <w:szCs w:val="20"/>
        </w:rPr>
        <w:t>Participation</w:t>
      </w:r>
      <w:r w:rsidR="00701092" w:rsidRPr="00701092">
        <w:rPr>
          <w:sz w:val="20"/>
          <w:szCs w:val="20"/>
        </w:rPr>
        <w:tab/>
      </w:r>
      <w:r w:rsidR="00701092" w:rsidRPr="00701092">
        <w:rPr>
          <w:sz w:val="20"/>
          <w:szCs w:val="20"/>
        </w:rPr>
        <w:tab/>
        <w:t>50%</w:t>
      </w:r>
    </w:p>
    <w:p w:rsidR="009B5AF6" w:rsidRPr="00B857BD" w:rsidRDefault="009B5AF6" w:rsidP="009B5AF6">
      <w:pPr>
        <w:rPr>
          <w:sz w:val="20"/>
          <w:szCs w:val="20"/>
        </w:rPr>
      </w:pPr>
    </w:p>
    <w:p w:rsidR="009B5AF6" w:rsidRDefault="009B5AF6" w:rsidP="009B5AF6">
      <w:pPr>
        <w:rPr>
          <w:sz w:val="20"/>
          <w:szCs w:val="20"/>
        </w:rPr>
      </w:pPr>
      <w:r w:rsidRPr="00B857BD">
        <w:rPr>
          <w:sz w:val="20"/>
          <w:szCs w:val="20"/>
        </w:rPr>
        <w:t>I have read the class description and understand what is expected in order to successfully complete IB Senior English.</w:t>
      </w:r>
    </w:p>
    <w:p w:rsidR="001A0107" w:rsidRPr="00B857BD" w:rsidRDefault="001A0107" w:rsidP="009B5AF6">
      <w:pPr>
        <w:rPr>
          <w:sz w:val="20"/>
          <w:szCs w:val="20"/>
        </w:rPr>
      </w:pPr>
    </w:p>
    <w:p w:rsidR="00701092" w:rsidRDefault="00DD61E4" w:rsidP="009B5AF6">
      <w:pPr>
        <w:rPr>
          <w:sz w:val="20"/>
          <w:szCs w:val="20"/>
        </w:rPr>
      </w:pPr>
      <w:r>
        <w:rPr>
          <w:sz w:val="20"/>
          <w:szCs w:val="20"/>
        </w:rPr>
        <w:t>_________________________________________________</w:t>
      </w:r>
      <w:r>
        <w:rPr>
          <w:sz w:val="20"/>
          <w:szCs w:val="20"/>
        </w:rPr>
        <w:tab/>
      </w:r>
      <w:r>
        <w:rPr>
          <w:sz w:val="20"/>
          <w:szCs w:val="20"/>
        </w:rPr>
        <w:tab/>
        <w:t>___________________</w:t>
      </w:r>
    </w:p>
    <w:p w:rsidR="00701092" w:rsidRDefault="00DD61E4" w:rsidP="009B5AF6">
      <w:pPr>
        <w:rPr>
          <w:sz w:val="20"/>
          <w:szCs w:val="20"/>
        </w:rPr>
      </w:pPr>
      <w:r>
        <w:rPr>
          <w:sz w:val="20"/>
          <w:szCs w:val="20"/>
        </w:rPr>
        <w:tab/>
        <w:t>Print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Period</w:t>
      </w:r>
      <w:bookmarkStart w:id="0" w:name="_GoBack"/>
      <w:bookmarkEnd w:id="0"/>
    </w:p>
    <w:p w:rsidR="00701092" w:rsidRDefault="00701092" w:rsidP="009B5AF6">
      <w:pPr>
        <w:rPr>
          <w:sz w:val="20"/>
          <w:szCs w:val="20"/>
        </w:rPr>
      </w:pPr>
    </w:p>
    <w:p w:rsidR="009B5AF6" w:rsidRPr="00B857BD" w:rsidRDefault="009B5AF6" w:rsidP="009B5AF6">
      <w:pPr>
        <w:rPr>
          <w:sz w:val="20"/>
          <w:szCs w:val="20"/>
        </w:rPr>
      </w:pPr>
      <w:r w:rsidRPr="00B857BD">
        <w:rPr>
          <w:sz w:val="20"/>
          <w:szCs w:val="20"/>
        </w:rPr>
        <w:t>__________________________</w:t>
      </w:r>
      <w:r w:rsidRPr="00B857BD">
        <w:rPr>
          <w:sz w:val="20"/>
          <w:szCs w:val="20"/>
        </w:rPr>
        <w:tab/>
      </w:r>
      <w:r w:rsidRPr="00B857BD">
        <w:rPr>
          <w:sz w:val="20"/>
          <w:szCs w:val="20"/>
        </w:rPr>
        <w:tab/>
      </w:r>
      <w:r w:rsidRPr="00B857BD">
        <w:rPr>
          <w:sz w:val="20"/>
          <w:szCs w:val="20"/>
        </w:rPr>
        <w:tab/>
      </w:r>
      <w:r w:rsidRPr="00B857BD">
        <w:rPr>
          <w:sz w:val="20"/>
          <w:szCs w:val="20"/>
        </w:rPr>
        <w:tab/>
        <w:t xml:space="preserve"> __________________________</w:t>
      </w:r>
    </w:p>
    <w:p w:rsidR="009B5AF6" w:rsidRPr="00B857BD" w:rsidRDefault="003F60AD" w:rsidP="009B5AF6">
      <w:pPr>
        <w:rPr>
          <w:sz w:val="20"/>
          <w:szCs w:val="20"/>
        </w:rPr>
      </w:pPr>
      <w:r w:rsidRPr="00B857BD">
        <w:rPr>
          <w:sz w:val="20"/>
          <w:szCs w:val="20"/>
        </w:rPr>
        <w:tab/>
        <w:t>Parent Signature</w:t>
      </w:r>
      <w:r w:rsidRPr="00B857BD">
        <w:rPr>
          <w:sz w:val="20"/>
          <w:szCs w:val="20"/>
        </w:rPr>
        <w:tab/>
      </w:r>
      <w:r w:rsidRPr="00B857BD">
        <w:rPr>
          <w:sz w:val="20"/>
          <w:szCs w:val="20"/>
        </w:rPr>
        <w:tab/>
      </w:r>
      <w:r w:rsidRPr="00B857BD">
        <w:rPr>
          <w:sz w:val="20"/>
          <w:szCs w:val="20"/>
        </w:rPr>
        <w:tab/>
      </w:r>
      <w:r w:rsidRPr="00B857BD">
        <w:rPr>
          <w:sz w:val="20"/>
          <w:szCs w:val="20"/>
        </w:rPr>
        <w:tab/>
      </w:r>
      <w:r w:rsidRPr="00B857BD">
        <w:rPr>
          <w:sz w:val="20"/>
          <w:szCs w:val="20"/>
        </w:rPr>
        <w:tab/>
      </w:r>
      <w:r w:rsidR="009B5AF6" w:rsidRPr="00B857BD">
        <w:rPr>
          <w:sz w:val="20"/>
          <w:szCs w:val="20"/>
        </w:rPr>
        <w:t>Student Signature</w:t>
      </w:r>
    </w:p>
    <w:sectPr w:rsidR="009B5AF6" w:rsidRPr="00B857BD" w:rsidSect="0070109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2700C"/>
    <w:multiLevelType w:val="hybridMultilevel"/>
    <w:tmpl w:val="9228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F6"/>
    <w:rsid w:val="000C22BB"/>
    <w:rsid w:val="001A0107"/>
    <w:rsid w:val="002149C1"/>
    <w:rsid w:val="00233518"/>
    <w:rsid w:val="00237030"/>
    <w:rsid w:val="00272E30"/>
    <w:rsid w:val="003F60AD"/>
    <w:rsid w:val="006A4BCE"/>
    <w:rsid w:val="00701092"/>
    <w:rsid w:val="00913626"/>
    <w:rsid w:val="009B5AF6"/>
    <w:rsid w:val="00A17447"/>
    <w:rsid w:val="00A24C7B"/>
    <w:rsid w:val="00B857BD"/>
    <w:rsid w:val="00D65885"/>
    <w:rsid w:val="00DD61E4"/>
    <w:rsid w:val="00E14E42"/>
    <w:rsid w:val="00F0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August, 2007</vt:lpstr>
    </vt:vector>
  </TitlesOfParts>
  <Company>WVUSD</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2007</dc:title>
  <dc:creator>Lisa Donee</dc:creator>
  <cp:lastModifiedBy>Windows User</cp:lastModifiedBy>
  <cp:revision>8</cp:revision>
  <cp:lastPrinted>2013-08-15T20:55:00Z</cp:lastPrinted>
  <dcterms:created xsi:type="dcterms:W3CDTF">2012-08-20T23:00:00Z</dcterms:created>
  <dcterms:modified xsi:type="dcterms:W3CDTF">2013-08-15T20:55:00Z</dcterms:modified>
</cp:coreProperties>
</file>