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BAE" w:rsidRPr="00A93BAE" w:rsidRDefault="00D25465" w:rsidP="00A93BAE">
      <w:pPr>
        <w:rPr>
          <w:rFonts w:ascii="Verdana" w:eastAsia="Times New Roman" w:hAnsi="Verdana"/>
          <w:color w:val="000000"/>
          <w:sz w:val="20"/>
          <w:szCs w:val="20"/>
        </w:rPr>
      </w:pPr>
      <w:r w:rsidRPr="009C6535">
        <w:rPr>
          <w:sz w:val="28"/>
          <w:szCs w:val="28"/>
        </w:rPr>
        <w:t xml:space="preserve">Vocabulary Terms: </w:t>
      </w:r>
      <w:r w:rsidR="00BE0A2E">
        <w:rPr>
          <w:sz w:val="28"/>
          <w:szCs w:val="28"/>
        </w:rPr>
        <w:t>“</w:t>
      </w:r>
      <w:r w:rsidRPr="009C6535">
        <w:rPr>
          <w:sz w:val="28"/>
          <w:szCs w:val="28"/>
        </w:rPr>
        <w:t>The Iroquois Constitution,</w:t>
      </w:r>
      <w:r w:rsidR="00BE0A2E">
        <w:rPr>
          <w:sz w:val="28"/>
          <w:szCs w:val="28"/>
        </w:rPr>
        <w:t>”</w:t>
      </w:r>
      <w:r w:rsidRPr="009C6535">
        <w:rPr>
          <w:sz w:val="28"/>
          <w:szCs w:val="28"/>
        </w:rPr>
        <w:t xml:space="preserve"> </w:t>
      </w:r>
      <w:r w:rsidR="00BE0A2E">
        <w:rPr>
          <w:sz w:val="28"/>
          <w:szCs w:val="28"/>
        </w:rPr>
        <w:t xml:space="preserve"> “</w:t>
      </w:r>
      <w:r w:rsidRPr="009C6535">
        <w:rPr>
          <w:sz w:val="28"/>
          <w:szCs w:val="28"/>
        </w:rPr>
        <w:t>Educating Sons,</w:t>
      </w:r>
      <w:r w:rsidR="00BE0A2E">
        <w:rPr>
          <w:sz w:val="28"/>
          <w:szCs w:val="28"/>
        </w:rPr>
        <w:t>”</w:t>
      </w:r>
      <w:r w:rsidRPr="009C6535">
        <w:rPr>
          <w:sz w:val="28"/>
          <w:szCs w:val="28"/>
        </w:rPr>
        <w:t xml:space="preserve"> </w:t>
      </w:r>
      <w:r w:rsidR="00BE0A2E">
        <w:rPr>
          <w:sz w:val="28"/>
          <w:szCs w:val="28"/>
        </w:rPr>
        <w:t>“</w:t>
      </w:r>
      <w:r w:rsidRPr="009C6535">
        <w:rPr>
          <w:sz w:val="28"/>
          <w:szCs w:val="28"/>
        </w:rPr>
        <w:t>The First Americans</w:t>
      </w:r>
      <w:r w:rsidR="00BE0A2E">
        <w:rPr>
          <w:sz w:val="28"/>
          <w:szCs w:val="28"/>
        </w:rPr>
        <w:t>”</w:t>
      </w:r>
      <w:r w:rsidR="00A93BAE">
        <w:rPr>
          <w:sz w:val="28"/>
          <w:szCs w:val="28"/>
        </w:rPr>
        <w:t xml:space="preserve"> </w:t>
      </w:r>
    </w:p>
    <w:p w:rsidR="00D25465" w:rsidRDefault="00D25465"/>
    <w:tbl>
      <w:tblPr>
        <w:tblStyle w:val="TableGrid"/>
        <w:tblW w:w="10980" w:type="dxa"/>
        <w:tblInd w:w="-702" w:type="dxa"/>
        <w:tblLook w:val="04A0"/>
      </w:tblPr>
      <w:tblGrid>
        <w:gridCol w:w="549"/>
        <w:gridCol w:w="1508"/>
        <w:gridCol w:w="1401"/>
        <w:gridCol w:w="2032"/>
        <w:gridCol w:w="2610"/>
        <w:gridCol w:w="2880"/>
      </w:tblGrid>
      <w:tr w:rsidR="003F70BF" w:rsidTr="00BE0A2E">
        <w:tc>
          <w:tcPr>
            <w:tcW w:w="549" w:type="dxa"/>
          </w:tcPr>
          <w:p w:rsidR="003F70BF" w:rsidRDefault="003F70BF"/>
        </w:tc>
        <w:tc>
          <w:tcPr>
            <w:tcW w:w="1508" w:type="dxa"/>
          </w:tcPr>
          <w:p w:rsidR="003F70BF" w:rsidRDefault="003F70BF">
            <w:r>
              <w:t>Term</w:t>
            </w:r>
          </w:p>
        </w:tc>
        <w:tc>
          <w:tcPr>
            <w:tcW w:w="1401" w:type="dxa"/>
          </w:tcPr>
          <w:p w:rsidR="003F70BF" w:rsidRDefault="003F70BF" w:rsidP="00595331">
            <w:r>
              <w:t>Text</w:t>
            </w:r>
          </w:p>
        </w:tc>
        <w:tc>
          <w:tcPr>
            <w:tcW w:w="2032" w:type="dxa"/>
          </w:tcPr>
          <w:p w:rsidR="003F70BF" w:rsidRDefault="003F70BF">
            <w:r>
              <w:t>Definition</w:t>
            </w:r>
          </w:p>
        </w:tc>
        <w:tc>
          <w:tcPr>
            <w:tcW w:w="2610" w:type="dxa"/>
          </w:tcPr>
          <w:p w:rsidR="003F70BF" w:rsidRDefault="003F70BF">
            <w:r>
              <w:t>Sentence from the text</w:t>
            </w:r>
          </w:p>
        </w:tc>
        <w:tc>
          <w:tcPr>
            <w:tcW w:w="2880" w:type="dxa"/>
          </w:tcPr>
          <w:p w:rsidR="003F70BF" w:rsidRDefault="003F70BF">
            <w:r>
              <w:t>Your own sentence</w:t>
            </w:r>
          </w:p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1</w:t>
            </w:r>
          </w:p>
        </w:tc>
        <w:tc>
          <w:tcPr>
            <w:tcW w:w="1508" w:type="dxa"/>
          </w:tcPr>
          <w:p w:rsidR="003F70BF" w:rsidRDefault="003F70BF">
            <w:r>
              <w:t>Disposition</w:t>
            </w:r>
            <w:r w:rsidR="009C6535">
              <w:t xml:space="preserve"> (n.)</w:t>
            </w:r>
          </w:p>
        </w:tc>
        <w:tc>
          <w:tcPr>
            <w:tcW w:w="1401" w:type="dxa"/>
          </w:tcPr>
          <w:p w:rsidR="003F70BF" w:rsidRDefault="003F70BF" w:rsidP="00595331">
            <w:r>
              <w:t>Iroquois Con.</w:t>
            </w:r>
          </w:p>
        </w:tc>
        <w:tc>
          <w:tcPr>
            <w:tcW w:w="2032" w:type="dxa"/>
          </w:tcPr>
          <w:p w:rsidR="003F70BF" w:rsidRDefault="003F70BF"/>
          <w:p w:rsidR="003F70BF" w:rsidRDefault="003F70BF"/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2</w:t>
            </w:r>
          </w:p>
        </w:tc>
        <w:tc>
          <w:tcPr>
            <w:tcW w:w="1508" w:type="dxa"/>
          </w:tcPr>
          <w:p w:rsidR="003F70BF" w:rsidRDefault="003F70BF">
            <w:r>
              <w:t>Constitute</w:t>
            </w:r>
            <w:r w:rsidR="009C6535">
              <w:t xml:space="preserve"> (v.)</w:t>
            </w:r>
          </w:p>
        </w:tc>
        <w:tc>
          <w:tcPr>
            <w:tcW w:w="1401" w:type="dxa"/>
          </w:tcPr>
          <w:p w:rsidR="003F70BF" w:rsidRDefault="003F70BF" w:rsidP="00595331">
            <w:r>
              <w:t>Iroquois Con.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3</w:t>
            </w:r>
          </w:p>
        </w:tc>
        <w:tc>
          <w:tcPr>
            <w:tcW w:w="1508" w:type="dxa"/>
          </w:tcPr>
          <w:p w:rsidR="003F70BF" w:rsidRDefault="003F70BF">
            <w:r>
              <w:t>Tempered</w:t>
            </w:r>
            <w:r w:rsidR="009C6535">
              <w:t xml:space="preserve"> (v.)</w:t>
            </w:r>
          </w:p>
        </w:tc>
        <w:tc>
          <w:tcPr>
            <w:tcW w:w="1401" w:type="dxa"/>
          </w:tcPr>
          <w:p w:rsidR="003F70BF" w:rsidRDefault="003F70BF" w:rsidP="00595331">
            <w:r>
              <w:t>Iroquois Con.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4</w:t>
            </w:r>
          </w:p>
        </w:tc>
        <w:tc>
          <w:tcPr>
            <w:tcW w:w="1508" w:type="dxa"/>
          </w:tcPr>
          <w:p w:rsidR="003F70BF" w:rsidRDefault="003F70BF">
            <w:r>
              <w:t>Deliberation</w:t>
            </w:r>
            <w:r w:rsidR="009C6535">
              <w:t xml:space="preserve"> (n.)</w:t>
            </w:r>
          </w:p>
        </w:tc>
        <w:tc>
          <w:tcPr>
            <w:tcW w:w="1401" w:type="dxa"/>
          </w:tcPr>
          <w:p w:rsidR="003F70BF" w:rsidRDefault="003F70BF" w:rsidP="00595331">
            <w:r>
              <w:t>Iroquois Con.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5</w:t>
            </w:r>
          </w:p>
        </w:tc>
        <w:tc>
          <w:tcPr>
            <w:tcW w:w="1508" w:type="dxa"/>
          </w:tcPr>
          <w:p w:rsidR="003F70BF" w:rsidRDefault="003F70BF">
            <w:r>
              <w:t>Oblivion</w:t>
            </w:r>
            <w:r w:rsidR="009C6535">
              <w:t xml:space="preserve"> (n.)</w:t>
            </w:r>
          </w:p>
        </w:tc>
        <w:tc>
          <w:tcPr>
            <w:tcW w:w="1401" w:type="dxa"/>
          </w:tcPr>
          <w:p w:rsidR="003F70BF" w:rsidRDefault="003F70BF" w:rsidP="00595331">
            <w:r>
              <w:t>Iroquois Con.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6</w:t>
            </w:r>
          </w:p>
        </w:tc>
        <w:tc>
          <w:tcPr>
            <w:tcW w:w="1508" w:type="dxa"/>
          </w:tcPr>
          <w:p w:rsidR="003F70BF" w:rsidRDefault="003F70BF">
            <w:r>
              <w:t>Esteem</w:t>
            </w:r>
            <w:r w:rsidR="009C6535">
              <w:t xml:space="preserve"> (v.)</w:t>
            </w:r>
          </w:p>
        </w:tc>
        <w:tc>
          <w:tcPr>
            <w:tcW w:w="1401" w:type="dxa"/>
          </w:tcPr>
          <w:p w:rsidR="003F70BF" w:rsidRDefault="003F70BF" w:rsidP="00595331">
            <w:r>
              <w:t>Educ. Sons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9C6535" w:rsidTr="00BE0A2E">
        <w:tc>
          <w:tcPr>
            <w:tcW w:w="549" w:type="dxa"/>
          </w:tcPr>
          <w:p w:rsidR="009C6535" w:rsidRDefault="009C6535">
            <w:r>
              <w:t>7</w:t>
            </w:r>
          </w:p>
        </w:tc>
        <w:tc>
          <w:tcPr>
            <w:tcW w:w="1508" w:type="dxa"/>
          </w:tcPr>
          <w:p w:rsidR="009C6535" w:rsidRPr="009C6535" w:rsidRDefault="009C6535">
            <w:r>
              <w:t>T</w:t>
            </w:r>
            <w:r w:rsidRPr="009C6535">
              <w:t>ake it amiss</w:t>
            </w:r>
            <w:r>
              <w:t xml:space="preserve"> (idiomatic phrase)</w:t>
            </w:r>
          </w:p>
        </w:tc>
        <w:tc>
          <w:tcPr>
            <w:tcW w:w="1401" w:type="dxa"/>
          </w:tcPr>
          <w:p w:rsidR="009C6535" w:rsidRDefault="009C6535" w:rsidP="00595331">
            <w:r>
              <w:t>Educ. Sons</w:t>
            </w:r>
          </w:p>
        </w:tc>
        <w:tc>
          <w:tcPr>
            <w:tcW w:w="2032" w:type="dxa"/>
          </w:tcPr>
          <w:p w:rsidR="009C6535" w:rsidRDefault="009C6535"/>
        </w:tc>
        <w:tc>
          <w:tcPr>
            <w:tcW w:w="2610" w:type="dxa"/>
          </w:tcPr>
          <w:p w:rsidR="009C6535" w:rsidRDefault="009C6535"/>
        </w:tc>
        <w:tc>
          <w:tcPr>
            <w:tcW w:w="2880" w:type="dxa"/>
          </w:tcPr>
          <w:p w:rsidR="009C6535" w:rsidRDefault="009C6535"/>
          <w:p w:rsidR="009C6535" w:rsidRDefault="009C6535"/>
          <w:p w:rsidR="009C6535" w:rsidRDefault="009C6535"/>
          <w:p w:rsidR="009C6535" w:rsidRDefault="009C6535"/>
        </w:tc>
      </w:tr>
      <w:tr w:rsidR="003F70BF" w:rsidTr="00BE0A2E">
        <w:tc>
          <w:tcPr>
            <w:tcW w:w="549" w:type="dxa"/>
          </w:tcPr>
          <w:p w:rsidR="003F70BF" w:rsidRDefault="009C6535">
            <w:r>
              <w:t>8</w:t>
            </w:r>
          </w:p>
        </w:tc>
        <w:tc>
          <w:tcPr>
            <w:tcW w:w="1508" w:type="dxa"/>
          </w:tcPr>
          <w:p w:rsidR="003F70BF" w:rsidRDefault="003F70BF">
            <w:r>
              <w:t>Obliged</w:t>
            </w:r>
            <w:r w:rsidR="009C6535">
              <w:t xml:space="preserve"> (v.)</w:t>
            </w:r>
          </w:p>
        </w:tc>
        <w:tc>
          <w:tcPr>
            <w:tcW w:w="1401" w:type="dxa"/>
          </w:tcPr>
          <w:p w:rsidR="003F70BF" w:rsidRDefault="003F70BF" w:rsidP="00595331">
            <w:r>
              <w:t>Educ. Sons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9C6535">
            <w:r>
              <w:t>9</w:t>
            </w:r>
          </w:p>
        </w:tc>
        <w:tc>
          <w:tcPr>
            <w:tcW w:w="1508" w:type="dxa"/>
          </w:tcPr>
          <w:p w:rsidR="003F70BF" w:rsidRDefault="003F70BF">
            <w:r>
              <w:t>Decline</w:t>
            </w:r>
            <w:r w:rsidR="00BE0A2E">
              <w:t xml:space="preserve"> (v.)</w:t>
            </w:r>
          </w:p>
        </w:tc>
        <w:tc>
          <w:tcPr>
            <w:tcW w:w="1401" w:type="dxa"/>
          </w:tcPr>
          <w:p w:rsidR="003F70BF" w:rsidRDefault="003F70BF" w:rsidP="00595331">
            <w:r>
              <w:t>Educ. Sons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9C6535">
            <w:r>
              <w:t>10</w:t>
            </w:r>
          </w:p>
        </w:tc>
        <w:tc>
          <w:tcPr>
            <w:tcW w:w="1508" w:type="dxa"/>
          </w:tcPr>
          <w:p w:rsidR="003F70BF" w:rsidRDefault="003F70BF">
            <w:r>
              <w:t>Treacherous</w:t>
            </w:r>
            <w:r w:rsidR="00BE0A2E">
              <w:t xml:space="preserve"> (adj.)</w:t>
            </w:r>
          </w:p>
        </w:tc>
        <w:tc>
          <w:tcPr>
            <w:tcW w:w="1401" w:type="dxa"/>
          </w:tcPr>
          <w:p w:rsidR="003F70BF" w:rsidRDefault="003F70BF" w:rsidP="00595331">
            <w:r>
              <w:t>The First Am.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1</w:t>
            </w:r>
            <w:r w:rsidR="009C6535">
              <w:t>1</w:t>
            </w:r>
          </w:p>
        </w:tc>
        <w:tc>
          <w:tcPr>
            <w:tcW w:w="1508" w:type="dxa"/>
          </w:tcPr>
          <w:p w:rsidR="003F70BF" w:rsidRDefault="003F70BF">
            <w:r>
              <w:t>Savages</w:t>
            </w:r>
            <w:r w:rsidR="00BE0A2E">
              <w:t xml:space="preserve"> (n.)</w:t>
            </w:r>
          </w:p>
        </w:tc>
        <w:tc>
          <w:tcPr>
            <w:tcW w:w="1401" w:type="dxa"/>
          </w:tcPr>
          <w:p w:rsidR="003F70BF" w:rsidRDefault="003F70BF" w:rsidP="00595331">
            <w:r>
              <w:t>The First Am.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  <w:tr w:rsidR="003F70BF" w:rsidTr="00BE0A2E">
        <w:tc>
          <w:tcPr>
            <w:tcW w:w="549" w:type="dxa"/>
          </w:tcPr>
          <w:p w:rsidR="003F70BF" w:rsidRDefault="003F70BF">
            <w:r>
              <w:t>1</w:t>
            </w:r>
            <w:r w:rsidR="009C6535">
              <w:t>2</w:t>
            </w:r>
          </w:p>
        </w:tc>
        <w:tc>
          <w:tcPr>
            <w:tcW w:w="1508" w:type="dxa"/>
          </w:tcPr>
          <w:p w:rsidR="003F70BF" w:rsidRDefault="003F70BF">
            <w:r>
              <w:t>Oratory</w:t>
            </w:r>
            <w:r w:rsidR="00BE0A2E">
              <w:t xml:space="preserve"> (n.)</w:t>
            </w:r>
          </w:p>
        </w:tc>
        <w:tc>
          <w:tcPr>
            <w:tcW w:w="1401" w:type="dxa"/>
          </w:tcPr>
          <w:p w:rsidR="003F70BF" w:rsidRDefault="003F70BF" w:rsidP="00595331">
            <w:r>
              <w:t>The First Am.</w:t>
            </w:r>
          </w:p>
        </w:tc>
        <w:tc>
          <w:tcPr>
            <w:tcW w:w="2032" w:type="dxa"/>
          </w:tcPr>
          <w:p w:rsidR="003F70BF" w:rsidRDefault="003F70BF"/>
        </w:tc>
        <w:tc>
          <w:tcPr>
            <w:tcW w:w="2610" w:type="dxa"/>
          </w:tcPr>
          <w:p w:rsidR="003F70BF" w:rsidRDefault="003F70BF"/>
          <w:p w:rsidR="003F70BF" w:rsidRDefault="003F70BF"/>
          <w:p w:rsidR="003F70BF" w:rsidRDefault="003F70BF"/>
          <w:p w:rsidR="003F70BF" w:rsidRDefault="003F70BF"/>
        </w:tc>
        <w:tc>
          <w:tcPr>
            <w:tcW w:w="2880" w:type="dxa"/>
          </w:tcPr>
          <w:p w:rsidR="003F70BF" w:rsidRDefault="003F70BF"/>
        </w:tc>
      </w:tr>
    </w:tbl>
    <w:p w:rsidR="00D25465" w:rsidRDefault="003F70BF">
      <w:r>
        <w:lastRenderedPageBreak/>
        <w:t>Example Sentences:</w:t>
      </w:r>
    </w:p>
    <w:p w:rsidR="003F70BF" w:rsidRPr="003F70BF" w:rsidRDefault="003F70BF" w:rsidP="003F70BF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3F70BF">
        <w:rPr>
          <w:rFonts w:eastAsia="Times New Roman"/>
        </w:rPr>
        <w:t xml:space="preserve">But how someone comes to have a sunny </w:t>
      </w:r>
      <w:r w:rsidRPr="003F70BF">
        <w:rPr>
          <w:rFonts w:eastAsia="Times New Roman"/>
          <w:b/>
          <w:bCs/>
        </w:rPr>
        <w:t>disposition</w:t>
      </w:r>
      <w:r w:rsidRPr="003F70BF">
        <w:rPr>
          <w:rFonts w:eastAsia="Times New Roman"/>
        </w:rPr>
        <w:t xml:space="preserve"> in the first place is an interesting question. </w:t>
      </w:r>
    </w:p>
    <w:p w:rsidR="003F70BF" w:rsidRDefault="003F70BF" w:rsidP="003F70BF">
      <w:pPr>
        <w:pStyle w:val="ListParagraph"/>
        <w:numPr>
          <w:ilvl w:val="0"/>
          <w:numId w:val="1"/>
        </w:numPr>
      </w:pPr>
      <w:r>
        <w:t xml:space="preserve">What </w:t>
      </w:r>
      <w:r w:rsidRPr="003F70BF">
        <w:rPr>
          <w:b/>
        </w:rPr>
        <w:t>constitutes</w:t>
      </w:r>
      <w:r>
        <w:t xml:space="preserve"> a well-executed birthday party is having the right number of people, delicious food, and an unbeatable DJ.</w:t>
      </w:r>
    </w:p>
    <w:p w:rsidR="003F70BF" w:rsidRPr="003F70BF" w:rsidRDefault="003F70BF" w:rsidP="003F70BF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3F70BF">
        <w:rPr>
          <w:rFonts w:eastAsia="Times New Roman"/>
        </w:rPr>
        <w:t xml:space="preserve">Governments seem unable to use budgets to </w:t>
      </w:r>
      <w:r w:rsidRPr="003F70BF">
        <w:rPr>
          <w:rFonts w:eastAsia="Times New Roman"/>
          <w:b/>
          <w:bCs/>
        </w:rPr>
        <w:t>temper</w:t>
      </w:r>
      <w:r w:rsidRPr="003F70BF">
        <w:rPr>
          <w:rFonts w:eastAsia="Times New Roman"/>
        </w:rPr>
        <w:t xml:space="preserve"> recessions. </w:t>
      </w:r>
    </w:p>
    <w:p w:rsidR="003F70BF" w:rsidRPr="003F70BF" w:rsidRDefault="003F70BF" w:rsidP="003F70BF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3F70BF">
        <w:rPr>
          <w:rFonts w:eastAsia="Times New Roman"/>
        </w:rPr>
        <w:t xml:space="preserve">Democracy, for instance, exists only if there is a genuine </w:t>
      </w:r>
      <w:r w:rsidRPr="003F70BF">
        <w:rPr>
          <w:rFonts w:eastAsia="Times New Roman"/>
          <w:b/>
          <w:bCs/>
        </w:rPr>
        <w:t>deliberation</w:t>
      </w:r>
      <w:r w:rsidR="009C6535">
        <w:rPr>
          <w:rFonts w:eastAsia="Times New Roman"/>
          <w:b/>
          <w:bCs/>
        </w:rPr>
        <w:t xml:space="preserve"> </w:t>
      </w:r>
      <w:r w:rsidRPr="003F70BF">
        <w:rPr>
          <w:rFonts w:eastAsia="Times New Roman"/>
        </w:rPr>
        <w:t xml:space="preserve">prior to decision. </w:t>
      </w:r>
    </w:p>
    <w:p w:rsidR="009C6535" w:rsidRPr="009C6535" w:rsidRDefault="009C6535" w:rsidP="009C6535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9C6535">
        <w:rPr>
          <w:rFonts w:eastAsia="Times New Roman"/>
        </w:rPr>
        <w:t xml:space="preserve">The vast majority of </w:t>
      </w:r>
      <w:r>
        <w:rPr>
          <w:rFonts w:eastAsia="Times New Roman"/>
        </w:rPr>
        <w:t>new writers</w:t>
      </w:r>
      <w:r w:rsidRPr="009C6535">
        <w:rPr>
          <w:rFonts w:eastAsia="Times New Roman"/>
        </w:rPr>
        <w:t xml:space="preserve"> sink into virtual </w:t>
      </w:r>
      <w:r w:rsidRPr="009C6535">
        <w:rPr>
          <w:rFonts w:eastAsia="Times New Roman"/>
          <w:b/>
          <w:bCs/>
        </w:rPr>
        <w:t xml:space="preserve">oblivion </w:t>
      </w:r>
      <w:r w:rsidRPr="009C6535">
        <w:rPr>
          <w:rFonts w:eastAsia="Times New Roman"/>
        </w:rPr>
        <w:t xml:space="preserve">once they are published. </w:t>
      </w:r>
    </w:p>
    <w:p w:rsidR="009C6535" w:rsidRPr="009C6535" w:rsidRDefault="009C6535" w:rsidP="009C6535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9C6535">
        <w:rPr>
          <w:rFonts w:eastAsia="Times New Roman"/>
        </w:rPr>
        <w:t xml:space="preserve">Hard work is not held in such high </w:t>
      </w:r>
      <w:r w:rsidRPr="009C6535">
        <w:rPr>
          <w:rFonts w:eastAsia="Times New Roman"/>
          <w:b/>
          <w:bCs/>
        </w:rPr>
        <w:t xml:space="preserve">esteem </w:t>
      </w:r>
      <w:r w:rsidRPr="009C6535">
        <w:rPr>
          <w:rFonts w:eastAsia="Times New Roman"/>
        </w:rPr>
        <w:t xml:space="preserve">as it once was. </w:t>
      </w:r>
    </w:p>
    <w:p w:rsidR="003F70BF" w:rsidRDefault="009C6535" w:rsidP="003F70BF">
      <w:pPr>
        <w:pStyle w:val="ListParagraph"/>
        <w:numPr>
          <w:ilvl w:val="0"/>
          <w:numId w:val="1"/>
        </w:numPr>
        <w:rPr>
          <w:rStyle w:val="hwc"/>
        </w:rPr>
      </w:pPr>
      <w:r>
        <w:rPr>
          <w:rStyle w:val="hwc"/>
        </w:rPr>
        <w:t>I</w:t>
      </w:r>
      <w:r>
        <w:rPr>
          <w:rStyle w:val="ital-inline"/>
        </w:rPr>
        <w:t xml:space="preserve"> </w:t>
      </w:r>
      <w:r>
        <w:rPr>
          <w:rStyle w:val="hwc"/>
        </w:rPr>
        <w:t>couldn't</w:t>
      </w:r>
      <w:r>
        <w:rPr>
          <w:rStyle w:val="ital-inline"/>
        </w:rPr>
        <w:t xml:space="preserve"> </w:t>
      </w:r>
      <w:r>
        <w:rPr>
          <w:rStyle w:val="hwc"/>
        </w:rPr>
        <w:t>think</w:t>
      </w:r>
      <w:r>
        <w:rPr>
          <w:rStyle w:val="ital-inline"/>
        </w:rPr>
        <w:t xml:space="preserve"> </w:t>
      </w:r>
      <w:r>
        <w:rPr>
          <w:rStyle w:val="hwc"/>
        </w:rPr>
        <w:t>of</w:t>
      </w:r>
      <w:r>
        <w:rPr>
          <w:rStyle w:val="ital-inline"/>
        </w:rPr>
        <w:t xml:space="preserve"> </w:t>
      </w:r>
      <w:r>
        <w:rPr>
          <w:rStyle w:val="hwc"/>
        </w:rPr>
        <w:t>a</w:t>
      </w:r>
      <w:r>
        <w:rPr>
          <w:rStyle w:val="ital-inline"/>
        </w:rPr>
        <w:t xml:space="preserve"> </w:t>
      </w:r>
      <w:r>
        <w:rPr>
          <w:rStyle w:val="hwc"/>
        </w:rPr>
        <w:t>way</w:t>
      </w:r>
      <w:r>
        <w:rPr>
          <w:rStyle w:val="ital-inline"/>
        </w:rPr>
        <w:t xml:space="preserve"> </w:t>
      </w:r>
      <w:r>
        <w:rPr>
          <w:rStyle w:val="hwc"/>
        </w:rPr>
        <w:t>to</w:t>
      </w:r>
      <w:r>
        <w:rPr>
          <w:rStyle w:val="ital-inline"/>
        </w:rPr>
        <w:t xml:space="preserve"> </w:t>
      </w:r>
      <w:r>
        <w:rPr>
          <w:rStyle w:val="hwc"/>
        </w:rPr>
        <w:t>present</w:t>
      </w:r>
      <w:r>
        <w:rPr>
          <w:rStyle w:val="ital-inline"/>
        </w:rPr>
        <w:t xml:space="preserve"> </w:t>
      </w:r>
      <w:r>
        <w:rPr>
          <w:rStyle w:val="hwc"/>
        </w:rPr>
        <w:t>my</w:t>
      </w:r>
      <w:r>
        <w:rPr>
          <w:rStyle w:val="ital-inline"/>
        </w:rPr>
        <w:t xml:space="preserve"> </w:t>
      </w:r>
      <w:r>
        <w:rPr>
          <w:rStyle w:val="hwc"/>
        </w:rPr>
        <w:t>view</w:t>
      </w:r>
      <w:r>
        <w:rPr>
          <w:rStyle w:val="ital-inline"/>
        </w:rPr>
        <w:t xml:space="preserve"> </w:t>
      </w:r>
      <w:r>
        <w:rPr>
          <w:rStyle w:val="hwc"/>
        </w:rPr>
        <w:t>so</w:t>
      </w:r>
      <w:r>
        <w:rPr>
          <w:rStyle w:val="ital-inline"/>
        </w:rPr>
        <w:t xml:space="preserve"> </w:t>
      </w:r>
      <w:r>
        <w:rPr>
          <w:rStyle w:val="hwc"/>
        </w:rPr>
        <w:t>that</w:t>
      </w:r>
      <w:r>
        <w:rPr>
          <w:rStyle w:val="ital-inline"/>
        </w:rPr>
        <w:t xml:space="preserve"> </w:t>
      </w:r>
      <w:r>
        <w:rPr>
          <w:rStyle w:val="hwc"/>
        </w:rPr>
        <w:t>no</w:t>
      </w:r>
      <w:r>
        <w:rPr>
          <w:rStyle w:val="ital-inline"/>
        </w:rPr>
        <w:t xml:space="preserve"> </w:t>
      </w:r>
      <w:r>
        <w:rPr>
          <w:rStyle w:val="hwc"/>
        </w:rPr>
        <w:t>one</w:t>
      </w:r>
      <w:r>
        <w:rPr>
          <w:rStyle w:val="ital-inline"/>
        </w:rPr>
        <w:t xml:space="preserve"> </w:t>
      </w:r>
      <w:r>
        <w:rPr>
          <w:rStyle w:val="hwc"/>
        </w:rPr>
        <w:t>would</w:t>
      </w:r>
      <w:r>
        <w:rPr>
          <w:rStyle w:val="ital-inline"/>
        </w:rPr>
        <w:t xml:space="preserve"> </w:t>
      </w:r>
      <w:r w:rsidRPr="009C6535">
        <w:rPr>
          <w:rStyle w:val="hwc"/>
          <w:b/>
        </w:rPr>
        <w:t>take</w:t>
      </w:r>
      <w:r w:rsidRPr="009C6535">
        <w:rPr>
          <w:rStyle w:val="ital-inline"/>
          <w:b/>
        </w:rPr>
        <w:t xml:space="preserve"> </w:t>
      </w:r>
      <w:r w:rsidRPr="009C6535">
        <w:rPr>
          <w:rStyle w:val="hwc"/>
          <w:b/>
        </w:rPr>
        <w:t>it</w:t>
      </w:r>
      <w:r w:rsidRPr="009C6535">
        <w:rPr>
          <w:rStyle w:val="ital-inline"/>
          <w:b/>
        </w:rPr>
        <w:t xml:space="preserve"> </w:t>
      </w:r>
      <w:r w:rsidRPr="009C6535">
        <w:rPr>
          <w:rStyle w:val="hwc"/>
          <w:b/>
        </w:rPr>
        <w:t>amiss</w:t>
      </w:r>
      <w:r>
        <w:rPr>
          <w:rStyle w:val="hwc"/>
        </w:rPr>
        <w:t>.</w:t>
      </w:r>
    </w:p>
    <w:p w:rsidR="009C6535" w:rsidRPr="009C6535" w:rsidRDefault="009C6535" w:rsidP="009C6535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9C6535">
        <w:rPr>
          <w:rFonts w:eastAsia="Times New Roman"/>
        </w:rPr>
        <w:t xml:space="preserve">Before accepting the chocolate, however, they were </w:t>
      </w:r>
      <w:r w:rsidRPr="009C6535">
        <w:rPr>
          <w:rFonts w:eastAsia="Times New Roman"/>
          <w:b/>
          <w:bCs/>
        </w:rPr>
        <w:t>obliged</w:t>
      </w:r>
      <w:r w:rsidRPr="009C6535">
        <w:rPr>
          <w:rFonts w:eastAsia="Times New Roman"/>
        </w:rPr>
        <w:t xml:space="preserve"> to complete a brief   questionnaire. </w:t>
      </w:r>
    </w:p>
    <w:p w:rsidR="00BE0A2E" w:rsidRDefault="00BE0A2E" w:rsidP="00BE0A2E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E0A2E">
        <w:rPr>
          <w:rFonts w:eastAsia="Times New Roman"/>
        </w:rPr>
        <w:t xml:space="preserve">It is seldom good policy to </w:t>
      </w:r>
      <w:r w:rsidRPr="00BE0A2E">
        <w:rPr>
          <w:rFonts w:eastAsia="Times New Roman"/>
          <w:b/>
          <w:bCs/>
        </w:rPr>
        <w:t xml:space="preserve">decline </w:t>
      </w:r>
      <w:r w:rsidRPr="00BE0A2E">
        <w:rPr>
          <w:rFonts w:eastAsia="Times New Roman"/>
        </w:rPr>
        <w:t xml:space="preserve">to accept a resignation. </w:t>
      </w:r>
    </w:p>
    <w:p w:rsidR="00BE0A2E" w:rsidRPr="00BE0A2E" w:rsidRDefault="00BE0A2E" w:rsidP="00BE0A2E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E0A2E">
        <w:rPr>
          <w:rFonts w:eastAsia="Times New Roman"/>
        </w:rPr>
        <w:t>Too bad many of the mines are in regions too dangerous or geographically</w:t>
      </w:r>
      <w:r>
        <w:rPr>
          <w:rFonts w:eastAsia="Times New Roman"/>
        </w:rPr>
        <w:t xml:space="preserve"> </w:t>
      </w:r>
      <w:proofErr w:type="gramStart"/>
      <w:r w:rsidRPr="00BE0A2E">
        <w:rPr>
          <w:rFonts w:eastAsia="Times New Roman"/>
          <w:b/>
          <w:bCs/>
        </w:rPr>
        <w:t>treacherous</w:t>
      </w:r>
      <w:r>
        <w:rPr>
          <w:rFonts w:eastAsia="Times New Roman"/>
          <w:b/>
          <w:bCs/>
        </w:rPr>
        <w:t xml:space="preserve"> </w:t>
      </w:r>
      <w:r w:rsidRPr="00BE0A2E">
        <w:rPr>
          <w:rFonts w:eastAsia="Times New Roman"/>
        </w:rPr>
        <w:t> for</w:t>
      </w:r>
      <w:proofErr w:type="gramEnd"/>
      <w:r w:rsidRPr="00BE0A2E">
        <w:rPr>
          <w:rFonts w:eastAsia="Times New Roman"/>
        </w:rPr>
        <w:t xml:space="preserve"> companies to set up camp. </w:t>
      </w:r>
    </w:p>
    <w:p w:rsidR="00BE0A2E" w:rsidRPr="00BE0A2E" w:rsidRDefault="00BE0A2E" w:rsidP="00BE0A2E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E0A2E">
        <w:rPr>
          <w:rFonts w:eastAsia="Times New Roman"/>
        </w:rPr>
        <w:t xml:space="preserve">To him the communists were </w:t>
      </w:r>
      <w:r w:rsidRPr="00BE0A2E">
        <w:rPr>
          <w:rFonts w:eastAsia="Times New Roman"/>
          <w:b/>
          <w:bCs/>
        </w:rPr>
        <w:t xml:space="preserve">savages </w:t>
      </w:r>
      <w:r w:rsidRPr="00BE0A2E">
        <w:rPr>
          <w:rFonts w:eastAsia="Times New Roman"/>
        </w:rPr>
        <w:t xml:space="preserve">who terrorized civilians. </w:t>
      </w:r>
    </w:p>
    <w:p w:rsidR="00BE0A2E" w:rsidRPr="00BE0A2E" w:rsidRDefault="00BE0A2E" w:rsidP="00BE0A2E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BE0A2E">
        <w:rPr>
          <w:rFonts w:eastAsia="Times New Roman"/>
        </w:rPr>
        <w:t xml:space="preserve">His </w:t>
      </w:r>
      <w:r w:rsidRPr="00BE0A2E">
        <w:rPr>
          <w:rFonts w:eastAsia="Times New Roman"/>
          <w:b/>
          <w:bCs/>
        </w:rPr>
        <w:t>oratory</w:t>
      </w:r>
      <w:r>
        <w:rPr>
          <w:rFonts w:eastAsia="Times New Roman"/>
          <w:b/>
          <w:bCs/>
        </w:rPr>
        <w:t xml:space="preserve"> </w:t>
      </w:r>
      <w:r w:rsidRPr="00BE0A2E">
        <w:rPr>
          <w:rFonts w:eastAsia="Times New Roman"/>
        </w:rPr>
        <w:t xml:space="preserve">and his philosophy made him known to millions. </w:t>
      </w:r>
    </w:p>
    <w:p w:rsidR="009C6535" w:rsidRDefault="009C6535" w:rsidP="00BE0A2E">
      <w:pPr>
        <w:pStyle w:val="ListParagraph"/>
      </w:pPr>
    </w:p>
    <w:sectPr w:rsidR="009C6535" w:rsidSect="009C6535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603AE"/>
    <w:multiLevelType w:val="hybridMultilevel"/>
    <w:tmpl w:val="CA107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5465"/>
    <w:rsid w:val="00204DAD"/>
    <w:rsid w:val="00231966"/>
    <w:rsid w:val="003F70BF"/>
    <w:rsid w:val="00462783"/>
    <w:rsid w:val="009C6535"/>
    <w:rsid w:val="00A93BAE"/>
    <w:rsid w:val="00BE0A2E"/>
    <w:rsid w:val="00BF1096"/>
    <w:rsid w:val="00D25465"/>
    <w:rsid w:val="00EB6109"/>
    <w:rsid w:val="00F97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6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5465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0BF"/>
    <w:pPr>
      <w:ind w:left="720"/>
      <w:contextualSpacing/>
    </w:pPr>
  </w:style>
  <w:style w:type="character" w:customStyle="1" w:styleId="hwc">
    <w:name w:val="hwc"/>
    <w:basedOn w:val="DefaultParagraphFont"/>
    <w:rsid w:val="003F70BF"/>
  </w:style>
  <w:style w:type="character" w:customStyle="1" w:styleId="ital-inline">
    <w:name w:val="ital-inline"/>
    <w:basedOn w:val="DefaultParagraphFont"/>
    <w:rsid w:val="009C6535"/>
  </w:style>
  <w:style w:type="character" w:customStyle="1" w:styleId="sentcont">
    <w:name w:val="sentcont"/>
    <w:basedOn w:val="DefaultParagraphFont"/>
    <w:rsid w:val="009C65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4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4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7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6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3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0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3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6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6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8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4</cp:revision>
  <cp:lastPrinted>2014-05-09T15:03:00Z</cp:lastPrinted>
  <dcterms:created xsi:type="dcterms:W3CDTF">2014-05-09T13:40:00Z</dcterms:created>
  <dcterms:modified xsi:type="dcterms:W3CDTF">2014-05-15T04:52:00Z</dcterms:modified>
</cp:coreProperties>
</file>