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C20" w:rsidRPr="004D1788" w:rsidRDefault="00891672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Distance and Characteristics of Migration</w:t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>CH.</w:t>
      </w:r>
      <w:r w:rsidR="004D1788" w:rsidRPr="004D1788">
        <w:rPr>
          <w:b/>
          <w:sz w:val="28"/>
          <w:szCs w:val="24"/>
          <w:u w:val="wavyHeavy"/>
        </w:rPr>
        <w:t xml:space="preserve"> 3 KEY ISSUE 1</w:t>
      </w:r>
    </w:p>
    <w:p w:rsidR="00012C20" w:rsidRPr="00CD66A3" w:rsidRDefault="00012C20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891672">
        <w:rPr>
          <w:b/>
          <w:i/>
          <w:sz w:val="24"/>
          <w:szCs w:val="24"/>
        </w:rPr>
        <w:t>86-88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012C20" w:rsidRPr="0001337D" w:rsidTr="004D1788">
        <w:trPr>
          <w:trHeight w:val="2285"/>
        </w:trPr>
        <w:tc>
          <w:tcPr>
            <w:tcW w:w="1980" w:type="dxa"/>
          </w:tcPr>
          <w:p w:rsidR="00012C20" w:rsidRPr="0001337D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Distance of Migration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4D1788">
        <w:trPr>
          <w:trHeight w:val="3797"/>
        </w:trPr>
        <w:tc>
          <w:tcPr>
            <w:tcW w:w="1980" w:type="dxa"/>
          </w:tcPr>
          <w:p w:rsidR="00012C20" w:rsidRPr="0001337D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Internal Migration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c>
          <w:tcPr>
            <w:tcW w:w="1980" w:type="dxa"/>
          </w:tcPr>
          <w:p w:rsidR="00012C20" w:rsidRPr="0001337D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International Migration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rPr>
          <w:trHeight w:val="1655"/>
        </w:trPr>
        <w:tc>
          <w:tcPr>
            <w:tcW w:w="1980" w:type="dxa"/>
          </w:tcPr>
          <w:p w:rsidR="00012C20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Characteristics of Migrants</w:t>
            </w: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012C20" w:rsidRPr="00B32D7F" w:rsidRDefault="00012C20">
      <w:pPr>
        <w:rPr>
          <w:b/>
          <w:sz w:val="20"/>
          <w:szCs w:val="20"/>
        </w:rPr>
      </w:pPr>
      <w:r>
        <w:rPr>
          <w:b/>
          <w:sz w:val="24"/>
          <w:szCs w:val="24"/>
        </w:rPr>
        <w:t xml:space="preserve">EXAMINE: </w:t>
      </w:r>
      <w:r w:rsidR="00B71EA9">
        <w:rPr>
          <w:b/>
          <w:sz w:val="24"/>
          <w:szCs w:val="24"/>
        </w:rPr>
        <w:t>Describe the typical migrant according to Ravenstein.</w:t>
      </w:r>
    </w:p>
    <w:p w:rsidR="00012C20" w:rsidRPr="004C4E21" w:rsidRDefault="00012C20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012C20" w:rsidRPr="004C4E21" w:rsidSect="0099144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41E6" w:rsidRDefault="00CF41E6" w:rsidP="00CD66A3">
      <w:pPr>
        <w:spacing w:after="0" w:line="240" w:lineRule="auto"/>
      </w:pPr>
      <w:r>
        <w:separator/>
      </w:r>
    </w:p>
  </w:endnote>
  <w:endnote w:type="continuationSeparator" w:id="0">
    <w:p w:rsidR="00CF41E6" w:rsidRDefault="00CF41E6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41E6" w:rsidRDefault="00CF41E6" w:rsidP="00CD66A3">
      <w:pPr>
        <w:spacing w:after="0" w:line="240" w:lineRule="auto"/>
      </w:pPr>
      <w:r>
        <w:separator/>
      </w:r>
    </w:p>
  </w:footnote>
  <w:footnote w:type="continuationSeparator" w:id="0">
    <w:p w:rsidR="00CF41E6" w:rsidRDefault="00CF41E6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2C20"/>
    <w:rsid w:val="0001337D"/>
    <w:rsid w:val="0004244D"/>
    <w:rsid w:val="00497DC1"/>
    <w:rsid w:val="004C2635"/>
    <w:rsid w:val="004C4E21"/>
    <w:rsid w:val="004D1788"/>
    <w:rsid w:val="004D5E3B"/>
    <w:rsid w:val="00500ABD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3374B"/>
    <w:rsid w:val="00891672"/>
    <w:rsid w:val="00991446"/>
    <w:rsid w:val="00A837E7"/>
    <w:rsid w:val="00B32D7F"/>
    <w:rsid w:val="00B71EA9"/>
    <w:rsid w:val="00B857A2"/>
    <w:rsid w:val="00B95619"/>
    <w:rsid w:val="00C26920"/>
    <w:rsid w:val="00CD66A3"/>
    <w:rsid w:val="00CF41E6"/>
    <w:rsid w:val="00D6642A"/>
    <w:rsid w:val="00E724F1"/>
    <w:rsid w:val="00E80BE9"/>
    <w:rsid w:val="00F67BFE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Heather</cp:lastModifiedBy>
  <cp:revision>3</cp:revision>
  <cp:lastPrinted>2010-10-10T19:30:00Z</cp:lastPrinted>
  <dcterms:created xsi:type="dcterms:W3CDTF">2010-10-29T19:24:00Z</dcterms:created>
  <dcterms:modified xsi:type="dcterms:W3CDTF">2010-10-29T21:47:00Z</dcterms:modified>
</cp:coreProperties>
</file>