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D2B" w:rsidRPr="00860DC5" w:rsidRDefault="00860DC5" w:rsidP="00367D2B">
      <w:pPr>
        <w:rPr>
          <w:b/>
          <w:sz w:val="24"/>
          <w:szCs w:val="24"/>
        </w:rPr>
      </w:pPr>
      <w:r w:rsidRPr="00860DC5">
        <w:rPr>
          <w:b/>
          <w:sz w:val="24"/>
          <w:szCs w:val="24"/>
        </w:rPr>
        <w:t>Option E5 Questions</w:t>
      </w:r>
      <w:r w:rsidRPr="00860DC5">
        <w:rPr>
          <w:b/>
          <w:sz w:val="24"/>
          <w:szCs w:val="24"/>
        </w:rPr>
        <w:tab/>
      </w:r>
      <w:r w:rsidRPr="00860DC5">
        <w:rPr>
          <w:b/>
          <w:sz w:val="24"/>
          <w:szCs w:val="24"/>
        </w:rPr>
        <w:tab/>
      </w:r>
      <w:r w:rsidRPr="00860DC5">
        <w:rPr>
          <w:b/>
          <w:sz w:val="24"/>
          <w:szCs w:val="24"/>
        </w:rPr>
        <w:tab/>
      </w:r>
      <w:r w:rsidRPr="00860DC5">
        <w:rPr>
          <w:b/>
          <w:sz w:val="24"/>
          <w:szCs w:val="24"/>
        </w:rPr>
        <w:tab/>
      </w:r>
      <w:r w:rsidRPr="00860DC5">
        <w:rPr>
          <w:b/>
          <w:sz w:val="24"/>
          <w:szCs w:val="24"/>
        </w:rPr>
        <w:tab/>
        <w:t>Name: ______________________________</w:t>
      </w:r>
    </w:p>
    <w:p w:rsidR="00367D2B" w:rsidRDefault="00367D2B" w:rsidP="00367D2B">
      <w:pPr>
        <w:pStyle w:val="ListParagraph"/>
        <w:numPr>
          <w:ilvl w:val="0"/>
          <w:numId w:val="12"/>
        </w:numPr>
      </w:pPr>
      <w:r>
        <w:t xml:space="preserve">Label the regions of the brain, including the function of each: </w:t>
      </w:r>
    </w:p>
    <w:p w:rsidR="00367D2B" w:rsidRDefault="00367D2B" w:rsidP="00367D2B">
      <w:pPr>
        <w:jc w:val="center"/>
      </w:pPr>
      <w:r>
        <w:rPr>
          <w:noProof/>
        </w:rPr>
        <w:drawing>
          <wp:inline distT="0" distB="0" distL="0" distR="0" wp14:anchorId="2BBF16A9" wp14:editId="5CD51E92">
            <wp:extent cx="4038600" cy="2771714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1004" cy="2773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7D2B" w:rsidRDefault="00367D2B" w:rsidP="00367D2B">
      <w:pPr>
        <w:pStyle w:val="ListParagraph"/>
        <w:numPr>
          <w:ilvl w:val="0"/>
          <w:numId w:val="12"/>
        </w:numPr>
      </w:pPr>
      <w:r>
        <w:t xml:space="preserve">Discovery of the functions of parts of the brain is due to a number of areas of research over the last couple of centuries. Outline each of the methods below and explain what they have told us about the brain. </w:t>
      </w:r>
    </w:p>
    <w:p w:rsidR="00367D2B" w:rsidRPr="00D96CC6" w:rsidRDefault="00367D2B" w:rsidP="00367D2B">
      <w:pPr>
        <w:pStyle w:val="ListParagraph"/>
        <w:rPr>
          <w:sz w:val="10"/>
        </w:rPr>
      </w:pPr>
    </w:p>
    <w:p w:rsidR="00367D2B" w:rsidRPr="00D96CC6" w:rsidRDefault="00367D2B" w:rsidP="00367D2B">
      <w:pPr>
        <w:pStyle w:val="ListParagraph"/>
        <w:numPr>
          <w:ilvl w:val="0"/>
          <w:numId w:val="13"/>
        </w:numPr>
        <w:rPr>
          <w:b/>
        </w:rPr>
      </w:pPr>
      <w:r w:rsidRPr="00D96CC6">
        <w:rPr>
          <w:b/>
        </w:rPr>
        <w:t>fMRI</w:t>
      </w:r>
    </w:p>
    <w:p w:rsidR="00367D2B" w:rsidRDefault="00367D2B" w:rsidP="00367D2B">
      <w:pPr>
        <w:pStyle w:val="ListParagraph"/>
        <w:numPr>
          <w:ilvl w:val="0"/>
          <w:numId w:val="14"/>
        </w:numPr>
      </w:pPr>
      <w:r>
        <w:t xml:space="preserve">Define </w:t>
      </w:r>
      <w:r w:rsidRPr="00367D2B">
        <w:rPr>
          <w:i/>
        </w:rPr>
        <w:t>fMRI</w:t>
      </w:r>
      <w:r>
        <w:t>.</w:t>
      </w:r>
    </w:p>
    <w:p w:rsidR="00367D2B" w:rsidRDefault="00367D2B" w:rsidP="00367D2B"/>
    <w:p w:rsidR="00367D2B" w:rsidRDefault="00367D2B" w:rsidP="00367D2B">
      <w:pPr>
        <w:pStyle w:val="ListParagraph"/>
        <w:numPr>
          <w:ilvl w:val="0"/>
          <w:numId w:val="14"/>
        </w:numPr>
      </w:pPr>
      <w:r>
        <w:t xml:space="preserve">Outline how fMRI works. </w:t>
      </w:r>
    </w:p>
    <w:p w:rsidR="00367D2B" w:rsidRDefault="00367D2B" w:rsidP="00367D2B">
      <w:pPr>
        <w:pStyle w:val="ListParagraph"/>
      </w:pPr>
    </w:p>
    <w:p w:rsidR="00367D2B" w:rsidRDefault="00367D2B" w:rsidP="00367D2B"/>
    <w:p w:rsidR="00367D2B" w:rsidRDefault="00367D2B" w:rsidP="00367D2B">
      <w:pPr>
        <w:pStyle w:val="ListParagraph"/>
        <w:numPr>
          <w:ilvl w:val="0"/>
          <w:numId w:val="14"/>
        </w:numPr>
      </w:pPr>
      <w:r>
        <w:t xml:space="preserve">Outline an experiment that shows how fMRI has been used to determine the function of a brain region. </w:t>
      </w:r>
    </w:p>
    <w:p w:rsidR="00367D2B" w:rsidRDefault="00367D2B" w:rsidP="00367D2B"/>
    <w:p w:rsidR="00367D2B" w:rsidRPr="00D96CC6" w:rsidRDefault="00367D2B" w:rsidP="00367D2B">
      <w:pPr>
        <w:pStyle w:val="ListParagraph"/>
        <w:numPr>
          <w:ilvl w:val="0"/>
          <w:numId w:val="13"/>
        </w:numPr>
        <w:rPr>
          <w:b/>
        </w:rPr>
      </w:pPr>
      <w:r w:rsidRPr="00D96CC6">
        <w:rPr>
          <w:b/>
        </w:rPr>
        <w:t>Brain Lesion studies</w:t>
      </w:r>
    </w:p>
    <w:p w:rsidR="00367D2B" w:rsidRDefault="00367D2B" w:rsidP="00367D2B">
      <w:pPr>
        <w:pStyle w:val="ListParagraph"/>
        <w:numPr>
          <w:ilvl w:val="0"/>
          <w:numId w:val="15"/>
        </w:numPr>
      </w:pPr>
      <w:r>
        <w:t xml:space="preserve">Define </w:t>
      </w:r>
      <w:r w:rsidRPr="00D96CC6">
        <w:rPr>
          <w:i/>
        </w:rPr>
        <w:t>lesion</w:t>
      </w:r>
      <w:r>
        <w:t xml:space="preserve">. </w:t>
      </w:r>
    </w:p>
    <w:p w:rsidR="00367D2B" w:rsidRDefault="00367D2B" w:rsidP="00367D2B">
      <w:pPr>
        <w:pStyle w:val="ListParagraph"/>
        <w:ind w:left="1800"/>
      </w:pPr>
    </w:p>
    <w:p w:rsidR="00367D2B" w:rsidRDefault="00367D2B" w:rsidP="00367D2B">
      <w:pPr>
        <w:pStyle w:val="ListParagraph"/>
        <w:numPr>
          <w:ilvl w:val="0"/>
          <w:numId w:val="15"/>
        </w:numPr>
      </w:pPr>
      <w:r>
        <w:t xml:space="preserve">Outline the effects of lesions on brain function. </w:t>
      </w:r>
    </w:p>
    <w:p w:rsidR="00367D2B" w:rsidRDefault="00367D2B" w:rsidP="00367D2B">
      <w:pPr>
        <w:pStyle w:val="ListParagraph"/>
      </w:pPr>
    </w:p>
    <w:p w:rsidR="00367D2B" w:rsidRDefault="00367D2B" w:rsidP="00367D2B">
      <w:pPr>
        <w:pStyle w:val="ListParagraph"/>
      </w:pPr>
    </w:p>
    <w:p w:rsidR="00367D2B" w:rsidRDefault="00367D2B" w:rsidP="00367D2B">
      <w:pPr>
        <w:pStyle w:val="ListParagraph"/>
        <w:numPr>
          <w:ilvl w:val="0"/>
          <w:numId w:val="15"/>
        </w:numPr>
      </w:pPr>
      <w:r>
        <w:t xml:space="preserve">Outline the famous discovery of </w:t>
      </w:r>
      <w:proofErr w:type="spellStart"/>
      <w:r w:rsidRPr="00D96CC6">
        <w:rPr>
          <w:i/>
        </w:rPr>
        <w:t>Broca’s</w:t>
      </w:r>
      <w:proofErr w:type="spellEnd"/>
      <w:r w:rsidRPr="00D96CC6">
        <w:rPr>
          <w:i/>
        </w:rPr>
        <w:t xml:space="preserve"> </w:t>
      </w:r>
      <w:r>
        <w:rPr>
          <w:i/>
        </w:rPr>
        <w:t>area</w:t>
      </w:r>
      <w:r>
        <w:t xml:space="preserve"> and its importance in language development. </w:t>
      </w:r>
    </w:p>
    <w:p w:rsidR="00367D2B" w:rsidRPr="00D96CC6" w:rsidRDefault="00367D2B" w:rsidP="00367D2B">
      <w:pPr>
        <w:pStyle w:val="ListParagraph"/>
        <w:numPr>
          <w:ilvl w:val="0"/>
          <w:numId w:val="13"/>
        </w:numPr>
        <w:rPr>
          <w:b/>
        </w:rPr>
      </w:pPr>
      <w:r w:rsidRPr="00D96CC6">
        <w:rPr>
          <w:b/>
        </w:rPr>
        <w:t>Animal experimentation</w:t>
      </w:r>
    </w:p>
    <w:p w:rsidR="00367D2B" w:rsidRDefault="00860DC5" w:rsidP="00367D2B">
      <w:pPr>
        <w:pStyle w:val="ListParagraph"/>
        <w:ind w:left="1080"/>
      </w:pPr>
      <w:r>
        <w:t>List</w:t>
      </w:r>
      <w:r w:rsidR="00367D2B">
        <w:t xml:space="preserve"> the </w:t>
      </w:r>
      <w:r>
        <w:t>three types</w:t>
      </w:r>
      <w:r w:rsidR="00367D2B">
        <w:t xml:space="preserve"> of animal experiments into brain function:</w:t>
      </w:r>
    </w:p>
    <w:p w:rsidR="00367D2B" w:rsidRDefault="00367D2B" w:rsidP="00367D2B">
      <w:r>
        <w:lastRenderedPageBreak/>
        <w:t xml:space="preserve">The </w:t>
      </w:r>
      <w:r w:rsidRPr="00F75F56">
        <w:rPr>
          <w:i/>
        </w:rPr>
        <w:t>Central Nervous System (CNS)</w:t>
      </w:r>
      <w:r>
        <w:t xml:space="preserve"> consists of the brain and spinal cord. Peripheral nerves make up the </w:t>
      </w:r>
      <w:r w:rsidRPr="00F75F56">
        <w:rPr>
          <w:i/>
        </w:rPr>
        <w:t>peripheral nervous system</w:t>
      </w:r>
      <w:r>
        <w:t xml:space="preserve">, which is divided into the </w:t>
      </w:r>
      <w:r w:rsidRPr="00F75F56">
        <w:rPr>
          <w:i/>
        </w:rPr>
        <w:t xml:space="preserve">autonomic </w:t>
      </w:r>
      <w:r>
        <w:t xml:space="preserve">and </w:t>
      </w:r>
      <w:r w:rsidRPr="00F75F56">
        <w:rPr>
          <w:i/>
        </w:rPr>
        <w:t>somatic</w:t>
      </w:r>
      <w:r>
        <w:t xml:space="preserve"> systems. </w:t>
      </w:r>
    </w:p>
    <w:p w:rsidR="00367D2B" w:rsidRDefault="00367D2B" w:rsidP="00367D2B">
      <w:pPr>
        <w:pStyle w:val="ListParagraph"/>
        <w:numPr>
          <w:ilvl w:val="0"/>
          <w:numId w:val="12"/>
        </w:numPr>
      </w:pPr>
      <w:r>
        <w:t xml:space="preserve">Distinguish between the </w:t>
      </w:r>
      <w:r w:rsidRPr="00F75F56">
        <w:rPr>
          <w:i/>
        </w:rPr>
        <w:t>autonomic</w:t>
      </w:r>
      <w:r>
        <w:t xml:space="preserve"> and </w:t>
      </w:r>
      <w:r w:rsidRPr="00F75F56">
        <w:rPr>
          <w:i/>
        </w:rPr>
        <w:t>somatic</w:t>
      </w:r>
      <w:r>
        <w:t xml:space="preserve"> nervous systems. </w:t>
      </w:r>
    </w:p>
    <w:p w:rsidR="00860DC5" w:rsidRDefault="00860DC5" w:rsidP="00860DC5">
      <w:pPr>
        <w:pStyle w:val="ListParagraph"/>
      </w:pPr>
    </w:p>
    <w:p w:rsidR="00367D2B" w:rsidRDefault="00367D2B" w:rsidP="00367D2B">
      <w:pPr>
        <w:pStyle w:val="ListParagraph"/>
        <w:numPr>
          <w:ilvl w:val="0"/>
          <w:numId w:val="12"/>
        </w:numPr>
      </w:pPr>
      <w:r>
        <w:t xml:space="preserve">The autonomic nervous system is further divided into the sympathetic, parasympathetic and enteric nervous systems. </w:t>
      </w:r>
    </w:p>
    <w:p w:rsidR="00367D2B" w:rsidRDefault="00367D2B" w:rsidP="00367D2B">
      <w:pPr>
        <w:pStyle w:val="ListParagraph"/>
        <w:numPr>
          <w:ilvl w:val="0"/>
          <w:numId w:val="17"/>
        </w:numPr>
      </w:pPr>
      <w:r>
        <w:t xml:space="preserve">Distinguish between the overall functions of the </w:t>
      </w:r>
      <w:r w:rsidRPr="002F04DC">
        <w:rPr>
          <w:i/>
        </w:rPr>
        <w:t xml:space="preserve">sympathetic </w:t>
      </w:r>
      <w:r>
        <w:t xml:space="preserve">and </w:t>
      </w:r>
      <w:r w:rsidRPr="002F04DC">
        <w:rPr>
          <w:i/>
        </w:rPr>
        <w:t>parasympatheti</w:t>
      </w:r>
      <w:r>
        <w:rPr>
          <w:i/>
        </w:rPr>
        <w:t xml:space="preserve">c </w:t>
      </w:r>
      <w:r w:rsidRPr="00F75F56">
        <w:t>systems.</w:t>
      </w:r>
      <w:r>
        <w:rPr>
          <w:i/>
        </w:rPr>
        <w:t xml:space="preserve"> </w:t>
      </w:r>
    </w:p>
    <w:p w:rsidR="00367D2B" w:rsidRDefault="00367D2B" w:rsidP="00367D2B">
      <w:pPr>
        <w:pStyle w:val="ListParagraph"/>
        <w:ind w:left="1080"/>
      </w:pPr>
    </w:p>
    <w:p w:rsidR="00860DC5" w:rsidRDefault="00860DC5" w:rsidP="00367D2B">
      <w:pPr>
        <w:pStyle w:val="ListParagraph"/>
        <w:ind w:left="1080"/>
      </w:pPr>
    </w:p>
    <w:p w:rsidR="00367D2B" w:rsidRDefault="00367D2B" w:rsidP="00367D2B">
      <w:pPr>
        <w:pStyle w:val="ListParagraph"/>
        <w:numPr>
          <w:ilvl w:val="0"/>
          <w:numId w:val="17"/>
        </w:numPr>
      </w:pPr>
      <w:r>
        <w:t xml:space="preserve">The sympathetic and parasympathetic systems can regulate heart rate, blood flow to the gut and control of the iris, among other functions. </w:t>
      </w:r>
    </w:p>
    <w:p w:rsidR="00367D2B" w:rsidRDefault="00367D2B" w:rsidP="00367D2B">
      <w:r>
        <w:t>Complete the table below, outlining these functions:</w:t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1929"/>
        <w:gridCol w:w="1929"/>
        <w:gridCol w:w="1930"/>
        <w:gridCol w:w="1929"/>
        <w:gridCol w:w="1931"/>
      </w:tblGrid>
      <w:tr w:rsidR="00367D2B" w:rsidTr="00F14922">
        <w:trPr>
          <w:trHeight w:val="332"/>
        </w:trPr>
        <w:tc>
          <w:tcPr>
            <w:tcW w:w="1929" w:type="dxa"/>
            <w:tcBorders>
              <w:top w:val="nil"/>
              <w:left w:val="nil"/>
            </w:tcBorders>
          </w:tcPr>
          <w:p w:rsidR="00367D2B" w:rsidRDefault="00367D2B" w:rsidP="00F14922"/>
        </w:tc>
        <w:tc>
          <w:tcPr>
            <w:tcW w:w="3859" w:type="dxa"/>
            <w:gridSpan w:val="2"/>
          </w:tcPr>
          <w:p w:rsidR="00367D2B" w:rsidRPr="00511285" w:rsidRDefault="00367D2B" w:rsidP="00F14922">
            <w:pPr>
              <w:rPr>
                <w:b/>
              </w:rPr>
            </w:pPr>
            <w:r w:rsidRPr="00511285">
              <w:rPr>
                <w:b/>
              </w:rPr>
              <w:t>Sympathetic</w:t>
            </w:r>
          </w:p>
        </w:tc>
        <w:tc>
          <w:tcPr>
            <w:tcW w:w="3860" w:type="dxa"/>
            <w:gridSpan w:val="2"/>
          </w:tcPr>
          <w:p w:rsidR="00367D2B" w:rsidRPr="00511285" w:rsidRDefault="00367D2B" w:rsidP="00F14922">
            <w:pPr>
              <w:rPr>
                <w:b/>
              </w:rPr>
            </w:pPr>
            <w:r w:rsidRPr="00511285">
              <w:rPr>
                <w:b/>
              </w:rPr>
              <w:t>Parasympathetic</w:t>
            </w:r>
          </w:p>
        </w:tc>
      </w:tr>
      <w:tr w:rsidR="00367D2B" w:rsidTr="00F14922">
        <w:trPr>
          <w:trHeight w:val="359"/>
        </w:trPr>
        <w:tc>
          <w:tcPr>
            <w:tcW w:w="1929" w:type="dxa"/>
          </w:tcPr>
          <w:p w:rsidR="00367D2B" w:rsidRDefault="00367D2B" w:rsidP="00F14922">
            <w:r>
              <w:t>Neurotransmitters</w:t>
            </w:r>
          </w:p>
        </w:tc>
        <w:tc>
          <w:tcPr>
            <w:tcW w:w="3859" w:type="dxa"/>
            <w:gridSpan w:val="2"/>
          </w:tcPr>
          <w:p w:rsidR="00367D2B" w:rsidRDefault="00367D2B" w:rsidP="00F14922"/>
        </w:tc>
        <w:tc>
          <w:tcPr>
            <w:tcW w:w="3860" w:type="dxa"/>
            <w:gridSpan w:val="2"/>
          </w:tcPr>
          <w:p w:rsidR="00367D2B" w:rsidRPr="00511285" w:rsidRDefault="00367D2B" w:rsidP="00F14922">
            <w:pPr>
              <w:rPr>
                <w:rFonts w:ascii="Bradley Hand ITC" w:hAnsi="Bradley Hand ITC"/>
              </w:rPr>
            </w:pPr>
            <w:r w:rsidRPr="00511285">
              <w:rPr>
                <w:rFonts w:ascii="Bradley Hand ITC" w:hAnsi="Bradley Hand ITC"/>
              </w:rPr>
              <w:t>Acetylcholine (Ach)</w:t>
            </w:r>
          </w:p>
        </w:tc>
      </w:tr>
      <w:tr w:rsidR="00367D2B" w:rsidTr="00F14922">
        <w:trPr>
          <w:trHeight w:val="341"/>
        </w:trPr>
        <w:tc>
          <w:tcPr>
            <w:tcW w:w="1929" w:type="dxa"/>
          </w:tcPr>
          <w:p w:rsidR="00367D2B" w:rsidRDefault="00367D2B" w:rsidP="00F14922">
            <w:r>
              <w:t>Nerve pathways</w:t>
            </w:r>
          </w:p>
        </w:tc>
        <w:tc>
          <w:tcPr>
            <w:tcW w:w="3859" w:type="dxa"/>
            <w:gridSpan w:val="2"/>
          </w:tcPr>
          <w:p w:rsidR="00367D2B" w:rsidRPr="00511285" w:rsidRDefault="00367D2B" w:rsidP="00F14922">
            <w:pPr>
              <w:rPr>
                <w:rFonts w:ascii="Bradley Hand ITC" w:hAnsi="Bradley Hand ITC"/>
              </w:rPr>
            </w:pPr>
            <w:r w:rsidRPr="00511285">
              <w:rPr>
                <w:rFonts w:ascii="Bradley Hand ITC" w:hAnsi="Bradley Hand ITC"/>
              </w:rPr>
              <w:t>Sympathetic nerves</w:t>
            </w:r>
          </w:p>
        </w:tc>
        <w:tc>
          <w:tcPr>
            <w:tcW w:w="3860" w:type="dxa"/>
            <w:gridSpan w:val="2"/>
          </w:tcPr>
          <w:p w:rsidR="00367D2B" w:rsidRPr="00511285" w:rsidRDefault="00367D2B" w:rsidP="00F14922">
            <w:pPr>
              <w:rPr>
                <w:rFonts w:ascii="Bradley Hand ITC" w:hAnsi="Bradley Hand ITC"/>
              </w:rPr>
            </w:pPr>
          </w:p>
        </w:tc>
      </w:tr>
      <w:tr w:rsidR="00367D2B" w:rsidTr="00F14922">
        <w:trPr>
          <w:trHeight w:val="710"/>
        </w:trPr>
        <w:tc>
          <w:tcPr>
            <w:tcW w:w="1929" w:type="dxa"/>
            <w:vMerge w:val="restart"/>
          </w:tcPr>
          <w:p w:rsidR="00367D2B" w:rsidRDefault="00367D2B" w:rsidP="00F14922">
            <w:r>
              <w:t>Heart rate</w:t>
            </w:r>
          </w:p>
        </w:tc>
        <w:tc>
          <w:tcPr>
            <w:tcW w:w="3859" w:type="dxa"/>
            <w:gridSpan w:val="2"/>
          </w:tcPr>
          <w:p w:rsidR="00367D2B" w:rsidRPr="00511285" w:rsidRDefault="00367D2B" w:rsidP="00F14922">
            <w:pPr>
              <w:rPr>
                <w:rFonts w:cstheme="minorHAnsi"/>
              </w:rPr>
            </w:pPr>
            <w:r w:rsidRPr="00511285">
              <w:rPr>
                <w:rFonts w:cstheme="minorHAnsi"/>
              </w:rPr>
              <w:t>Stimulus:</w:t>
            </w:r>
          </w:p>
          <w:p w:rsidR="00367D2B" w:rsidRPr="00511285" w:rsidRDefault="00367D2B" w:rsidP="00F14922">
            <w:pPr>
              <w:rPr>
                <w:rFonts w:ascii="Bradley Hand ITC" w:hAnsi="Bradley Hand ITC"/>
              </w:rPr>
            </w:pPr>
            <w:r>
              <w:rPr>
                <w:rFonts w:ascii="Bradley Hand ITC" w:hAnsi="Bradley Hand ITC"/>
              </w:rPr>
              <w:t>Elevated CO</w:t>
            </w:r>
            <w:r w:rsidRPr="00511285">
              <w:rPr>
                <w:rFonts w:ascii="Bradley Hand ITC" w:hAnsi="Bradley Hand ITC"/>
                <w:vertAlign w:val="subscript"/>
              </w:rPr>
              <w:t>2</w:t>
            </w:r>
            <w:r>
              <w:rPr>
                <w:rFonts w:ascii="Bradley Hand ITC" w:hAnsi="Bradley Hand ITC"/>
              </w:rPr>
              <w:t xml:space="preserve"> levels in blood</w:t>
            </w:r>
          </w:p>
        </w:tc>
        <w:tc>
          <w:tcPr>
            <w:tcW w:w="3860" w:type="dxa"/>
            <w:gridSpan w:val="2"/>
          </w:tcPr>
          <w:p w:rsidR="00367D2B" w:rsidRDefault="00367D2B" w:rsidP="00F14922">
            <w:r>
              <w:t>Stimulus:</w:t>
            </w:r>
          </w:p>
        </w:tc>
      </w:tr>
      <w:tr w:rsidR="00367D2B" w:rsidTr="00F14922">
        <w:trPr>
          <w:trHeight w:val="800"/>
        </w:trPr>
        <w:tc>
          <w:tcPr>
            <w:tcW w:w="1929" w:type="dxa"/>
            <w:vMerge/>
          </w:tcPr>
          <w:p w:rsidR="00367D2B" w:rsidRDefault="00367D2B" w:rsidP="00F14922"/>
        </w:tc>
        <w:tc>
          <w:tcPr>
            <w:tcW w:w="3859" w:type="dxa"/>
            <w:gridSpan w:val="2"/>
          </w:tcPr>
          <w:p w:rsidR="00367D2B" w:rsidRPr="00511285" w:rsidRDefault="00367D2B" w:rsidP="00F14922">
            <w:pPr>
              <w:rPr>
                <w:rFonts w:cstheme="minorHAnsi"/>
              </w:rPr>
            </w:pPr>
            <w:r w:rsidRPr="00511285">
              <w:rPr>
                <w:rFonts w:cstheme="minorHAnsi"/>
              </w:rPr>
              <w:t>Receptors:</w:t>
            </w:r>
          </w:p>
          <w:p w:rsidR="00367D2B" w:rsidRPr="00511285" w:rsidRDefault="00367D2B" w:rsidP="00F14922">
            <w:pPr>
              <w:rPr>
                <w:rFonts w:ascii="Bradley Hand ITC" w:hAnsi="Bradley Hand ITC"/>
              </w:rPr>
            </w:pPr>
            <w:r>
              <w:rPr>
                <w:rFonts w:ascii="Bradley Hand ITC" w:hAnsi="Bradley Hand ITC"/>
              </w:rPr>
              <w:t>Chemoreceptors in medulla oblongata</w:t>
            </w:r>
          </w:p>
        </w:tc>
        <w:tc>
          <w:tcPr>
            <w:tcW w:w="3860" w:type="dxa"/>
            <w:gridSpan w:val="2"/>
          </w:tcPr>
          <w:p w:rsidR="00367D2B" w:rsidRDefault="00367D2B" w:rsidP="00F14922">
            <w:r>
              <w:t>Receptors:</w:t>
            </w:r>
          </w:p>
        </w:tc>
      </w:tr>
      <w:tr w:rsidR="00367D2B" w:rsidTr="00F14922">
        <w:trPr>
          <w:trHeight w:val="242"/>
        </w:trPr>
        <w:tc>
          <w:tcPr>
            <w:tcW w:w="1929" w:type="dxa"/>
            <w:vMerge/>
          </w:tcPr>
          <w:p w:rsidR="00367D2B" w:rsidRDefault="00367D2B" w:rsidP="00F14922"/>
        </w:tc>
        <w:tc>
          <w:tcPr>
            <w:tcW w:w="1929" w:type="dxa"/>
          </w:tcPr>
          <w:p w:rsidR="00367D2B" w:rsidRDefault="00367D2B" w:rsidP="00F14922">
            <w:r>
              <w:t>Action</w:t>
            </w:r>
          </w:p>
        </w:tc>
        <w:tc>
          <w:tcPr>
            <w:tcW w:w="1930" w:type="dxa"/>
          </w:tcPr>
          <w:p w:rsidR="00367D2B" w:rsidRDefault="00367D2B" w:rsidP="00F14922">
            <w:r>
              <w:t>Effect</w:t>
            </w:r>
          </w:p>
        </w:tc>
        <w:tc>
          <w:tcPr>
            <w:tcW w:w="1929" w:type="dxa"/>
          </w:tcPr>
          <w:p w:rsidR="00367D2B" w:rsidRDefault="00367D2B" w:rsidP="00F14922">
            <w:r>
              <w:t>Action</w:t>
            </w:r>
          </w:p>
        </w:tc>
        <w:tc>
          <w:tcPr>
            <w:tcW w:w="1931" w:type="dxa"/>
          </w:tcPr>
          <w:p w:rsidR="00367D2B" w:rsidRDefault="00367D2B" w:rsidP="00F14922">
            <w:r>
              <w:t>Effect</w:t>
            </w:r>
          </w:p>
        </w:tc>
      </w:tr>
      <w:tr w:rsidR="00367D2B" w:rsidTr="00F14922">
        <w:trPr>
          <w:trHeight w:val="791"/>
        </w:trPr>
        <w:tc>
          <w:tcPr>
            <w:tcW w:w="1929" w:type="dxa"/>
            <w:vMerge/>
          </w:tcPr>
          <w:p w:rsidR="00367D2B" w:rsidRDefault="00367D2B" w:rsidP="00F14922"/>
        </w:tc>
        <w:tc>
          <w:tcPr>
            <w:tcW w:w="1929" w:type="dxa"/>
          </w:tcPr>
          <w:p w:rsidR="00367D2B" w:rsidRPr="00511285" w:rsidRDefault="00367D2B" w:rsidP="00F14922">
            <w:pPr>
              <w:rPr>
                <w:rFonts w:ascii="Bradley Hand ITC" w:hAnsi="Bradley Hand ITC"/>
              </w:rPr>
            </w:pPr>
            <w:r w:rsidRPr="00511285">
              <w:rPr>
                <w:rFonts w:ascii="Bradley Hand ITC" w:hAnsi="Bradley Hand ITC"/>
              </w:rPr>
              <w:t>Stimulates SA node</w:t>
            </w:r>
          </w:p>
        </w:tc>
        <w:tc>
          <w:tcPr>
            <w:tcW w:w="1930" w:type="dxa"/>
          </w:tcPr>
          <w:p w:rsidR="00367D2B" w:rsidRPr="00511285" w:rsidRDefault="00367D2B" w:rsidP="00F14922">
            <w:pPr>
              <w:rPr>
                <w:rFonts w:ascii="Bradley Hand ITC" w:hAnsi="Bradley Hand ITC"/>
              </w:rPr>
            </w:pPr>
            <w:r w:rsidRPr="00511285">
              <w:rPr>
                <w:rFonts w:ascii="Bradley Hand ITC" w:hAnsi="Bradley Hand ITC"/>
              </w:rPr>
              <w:t xml:space="preserve">Increases </w:t>
            </w:r>
            <w:r>
              <w:rPr>
                <w:rFonts w:ascii="Bradley Hand ITC" w:hAnsi="Bradley Hand ITC"/>
              </w:rPr>
              <w:t xml:space="preserve">heart </w:t>
            </w:r>
            <w:r w:rsidRPr="00511285">
              <w:rPr>
                <w:rFonts w:ascii="Bradley Hand ITC" w:hAnsi="Bradley Hand ITC"/>
              </w:rPr>
              <w:t>rate</w:t>
            </w:r>
          </w:p>
        </w:tc>
        <w:tc>
          <w:tcPr>
            <w:tcW w:w="1929" w:type="dxa"/>
          </w:tcPr>
          <w:p w:rsidR="00367D2B" w:rsidRDefault="00367D2B" w:rsidP="00F14922"/>
        </w:tc>
        <w:tc>
          <w:tcPr>
            <w:tcW w:w="1931" w:type="dxa"/>
          </w:tcPr>
          <w:p w:rsidR="00367D2B" w:rsidRDefault="00367D2B" w:rsidP="00F14922"/>
        </w:tc>
      </w:tr>
      <w:tr w:rsidR="00367D2B" w:rsidTr="00F14922">
        <w:trPr>
          <w:trHeight w:val="710"/>
        </w:trPr>
        <w:tc>
          <w:tcPr>
            <w:tcW w:w="1929" w:type="dxa"/>
            <w:vMerge w:val="restart"/>
          </w:tcPr>
          <w:p w:rsidR="00367D2B" w:rsidRDefault="00367D2B" w:rsidP="00F14922">
            <w:r>
              <w:t>Blood flow to gut</w:t>
            </w:r>
          </w:p>
        </w:tc>
        <w:tc>
          <w:tcPr>
            <w:tcW w:w="3859" w:type="dxa"/>
            <w:gridSpan w:val="2"/>
          </w:tcPr>
          <w:p w:rsidR="00367D2B" w:rsidRPr="00511285" w:rsidRDefault="00367D2B" w:rsidP="00F14922">
            <w:pPr>
              <w:rPr>
                <w:rFonts w:cstheme="minorHAnsi"/>
              </w:rPr>
            </w:pPr>
            <w:r w:rsidRPr="00511285">
              <w:rPr>
                <w:rFonts w:cstheme="minorHAnsi"/>
              </w:rPr>
              <w:t>Stimulus:</w:t>
            </w:r>
          </w:p>
          <w:p w:rsidR="00367D2B" w:rsidRPr="00511285" w:rsidRDefault="00367D2B" w:rsidP="00F14922">
            <w:pPr>
              <w:rPr>
                <w:rFonts w:ascii="Bradley Hand ITC" w:hAnsi="Bradley Hand ITC"/>
              </w:rPr>
            </w:pPr>
          </w:p>
        </w:tc>
        <w:tc>
          <w:tcPr>
            <w:tcW w:w="3860" w:type="dxa"/>
            <w:gridSpan w:val="2"/>
          </w:tcPr>
          <w:p w:rsidR="00367D2B" w:rsidRDefault="00367D2B" w:rsidP="00F14922">
            <w:r>
              <w:t>Stimulus:</w:t>
            </w:r>
          </w:p>
        </w:tc>
      </w:tr>
      <w:tr w:rsidR="00367D2B" w:rsidTr="00F14922">
        <w:trPr>
          <w:trHeight w:val="710"/>
        </w:trPr>
        <w:tc>
          <w:tcPr>
            <w:tcW w:w="1929" w:type="dxa"/>
            <w:vMerge/>
          </w:tcPr>
          <w:p w:rsidR="00367D2B" w:rsidRDefault="00367D2B" w:rsidP="00F14922"/>
        </w:tc>
        <w:tc>
          <w:tcPr>
            <w:tcW w:w="3859" w:type="dxa"/>
            <w:gridSpan w:val="2"/>
          </w:tcPr>
          <w:p w:rsidR="00367D2B" w:rsidRPr="00511285" w:rsidRDefault="00367D2B" w:rsidP="00F14922">
            <w:pPr>
              <w:rPr>
                <w:rFonts w:cstheme="minorHAnsi"/>
              </w:rPr>
            </w:pPr>
            <w:r w:rsidRPr="00511285">
              <w:rPr>
                <w:rFonts w:cstheme="minorHAnsi"/>
              </w:rPr>
              <w:t>Receptors:</w:t>
            </w:r>
          </w:p>
          <w:p w:rsidR="00367D2B" w:rsidRPr="00511285" w:rsidRDefault="00367D2B" w:rsidP="00F14922">
            <w:pPr>
              <w:rPr>
                <w:rFonts w:ascii="Bradley Hand ITC" w:hAnsi="Bradley Hand ITC"/>
              </w:rPr>
            </w:pPr>
          </w:p>
        </w:tc>
        <w:tc>
          <w:tcPr>
            <w:tcW w:w="3860" w:type="dxa"/>
            <w:gridSpan w:val="2"/>
          </w:tcPr>
          <w:p w:rsidR="00367D2B" w:rsidRDefault="00367D2B" w:rsidP="00F14922">
            <w:r>
              <w:t>Receptors:</w:t>
            </w:r>
          </w:p>
        </w:tc>
      </w:tr>
      <w:tr w:rsidR="00367D2B" w:rsidTr="00F14922">
        <w:trPr>
          <w:trHeight w:val="242"/>
        </w:trPr>
        <w:tc>
          <w:tcPr>
            <w:tcW w:w="1929" w:type="dxa"/>
            <w:vMerge/>
          </w:tcPr>
          <w:p w:rsidR="00367D2B" w:rsidRDefault="00367D2B" w:rsidP="00F14922"/>
        </w:tc>
        <w:tc>
          <w:tcPr>
            <w:tcW w:w="1929" w:type="dxa"/>
          </w:tcPr>
          <w:p w:rsidR="00367D2B" w:rsidRDefault="00367D2B" w:rsidP="00F14922">
            <w:r>
              <w:t>Action</w:t>
            </w:r>
          </w:p>
        </w:tc>
        <w:tc>
          <w:tcPr>
            <w:tcW w:w="1930" w:type="dxa"/>
          </w:tcPr>
          <w:p w:rsidR="00367D2B" w:rsidRDefault="00367D2B" w:rsidP="00F14922">
            <w:r>
              <w:t>Effect</w:t>
            </w:r>
          </w:p>
        </w:tc>
        <w:tc>
          <w:tcPr>
            <w:tcW w:w="1929" w:type="dxa"/>
          </w:tcPr>
          <w:p w:rsidR="00367D2B" w:rsidRDefault="00367D2B" w:rsidP="00F14922">
            <w:r>
              <w:t>Action</w:t>
            </w:r>
          </w:p>
        </w:tc>
        <w:tc>
          <w:tcPr>
            <w:tcW w:w="1931" w:type="dxa"/>
          </w:tcPr>
          <w:p w:rsidR="00367D2B" w:rsidRDefault="00367D2B" w:rsidP="00F14922">
            <w:r>
              <w:t>Effect</w:t>
            </w:r>
          </w:p>
        </w:tc>
      </w:tr>
      <w:tr w:rsidR="00367D2B" w:rsidTr="00F14922">
        <w:trPr>
          <w:trHeight w:val="1070"/>
        </w:trPr>
        <w:tc>
          <w:tcPr>
            <w:tcW w:w="1929" w:type="dxa"/>
            <w:vMerge/>
          </w:tcPr>
          <w:p w:rsidR="00367D2B" w:rsidRDefault="00367D2B" w:rsidP="00F14922"/>
        </w:tc>
        <w:tc>
          <w:tcPr>
            <w:tcW w:w="1929" w:type="dxa"/>
          </w:tcPr>
          <w:p w:rsidR="00367D2B" w:rsidRPr="004046E8" w:rsidRDefault="00367D2B" w:rsidP="00F14922">
            <w:pPr>
              <w:rPr>
                <w:rFonts w:ascii="Bradley Hand ITC" w:hAnsi="Bradley Hand ITC"/>
              </w:rPr>
            </w:pPr>
          </w:p>
        </w:tc>
        <w:tc>
          <w:tcPr>
            <w:tcW w:w="1930" w:type="dxa"/>
          </w:tcPr>
          <w:p w:rsidR="00367D2B" w:rsidRPr="004046E8" w:rsidRDefault="00367D2B" w:rsidP="00F14922">
            <w:pPr>
              <w:rPr>
                <w:rFonts w:ascii="Bradley Hand ITC" w:hAnsi="Bradley Hand ITC"/>
              </w:rPr>
            </w:pPr>
          </w:p>
        </w:tc>
        <w:tc>
          <w:tcPr>
            <w:tcW w:w="1929" w:type="dxa"/>
          </w:tcPr>
          <w:p w:rsidR="00367D2B" w:rsidRPr="004046E8" w:rsidRDefault="00367D2B" w:rsidP="00F14922">
            <w:pPr>
              <w:rPr>
                <w:rFonts w:ascii="Bradley Hand ITC" w:hAnsi="Bradley Hand ITC"/>
              </w:rPr>
            </w:pPr>
            <w:r>
              <w:rPr>
                <w:rFonts w:ascii="Bradley Hand ITC" w:hAnsi="Bradley Hand ITC"/>
              </w:rPr>
              <w:t>Relaxes</w:t>
            </w:r>
            <w:r w:rsidRPr="004046E8">
              <w:rPr>
                <w:rFonts w:ascii="Bradley Hand ITC" w:hAnsi="Bradley Hand ITC"/>
              </w:rPr>
              <w:t xml:space="preserve"> blood vessels to gut</w:t>
            </w:r>
          </w:p>
        </w:tc>
        <w:tc>
          <w:tcPr>
            <w:tcW w:w="1931" w:type="dxa"/>
          </w:tcPr>
          <w:p w:rsidR="00367D2B" w:rsidRPr="004046E8" w:rsidRDefault="00367D2B" w:rsidP="00F14922">
            <w:pPr>
              <w:rPr>
                <w:rFonts w:ascii="Bradley Hand ITC" w:hAnsi="Bradley Hand ITC"/>
              </w:rPr>
            </w:pPr>
            <w:r>
              <w:rPr>
                <w:rFonts w:ascii="Bradley Hand ITC" w:hAnsi="Bradley Hand ITC"/>
              </w:rPr>
              <w:t>Increas</w:t>
            </w:r>
            <w:r w:rsidRPr="004046E8">
              <w:rPr>
                <w:rFonts w:ascii="Bradley Hand ITC" w:hAnsi="Bradley Hand ITC"/>
              </w:rPr>
              <w:t>es blood flow to gut</w:t>
            </w:r>
            <w:r>
              <w:rPr>
                <w:rFonts w:ascii="Bradley Hand ITC" w:hAnsi="Bradley Hand ITC"/>
              </w:rPr>
              <w:t>, allowing for ‘rest and digest’</w:t>
            </w:r>
          </w:p>
        </w:tc>
      </w:tr>
      <w:tr w:rsidR="00367D2B" w:rsidTr="00F14922">
        <w:trPr>
          <w:trHeight w:val="710"/>
        </w:trPr>
        <w:tc>
          <w:tcPr>
            <w:tcW w:w="1929" w:type="dxa"/>
            <w:vMerge w:val="restart"/>
          </w:tcPr>
          <w:p w:rsidR="00367D2B" w:rsidRDefault="00367D2B" w:rsidP="00F14922">
            <w:r>
              <w:t>Iris control</w:t>
            </w:r>
          </w:p>
        </w:tc>
        <w:tc>
          <w:tcPr>
            <w:tcW w:w="3859" w:type="dxa"/>
            <w:gridSpan w:val="2"/>
          </w:tcPr>
          <w:p w:rsidR="00367D2B" w:rsidRPr="00511285" w:rsidRDefault="00367D2B" w:rsidP="00F14922">
            <w:pPr>
              <w:rPr>
                <w:rFonts w:cstheme="minorHAnsi"/>
              </w:rPr>
            </w:pPr>
            <w:r w:rsidRPr="00511285">
              <w:rPr>
                <w:rFonts w:cstheme="minorHAnsi"/>
              </w:rPr>
              <w:t>Stimulus:</w:t>
            </w:r>
          </w:p>
          <w:p w:rsidR="00367D2B" w:rsidRPr="00511285" w:rsidRDefault="00367D2B" w:rsidP="00F14922">
            <w:pPr>
              <w:rPr>
                <w:rFonts w:ascii="Bradley Hand ITC" w:hAnsi="Bradley Hand ITC"/>
              </w:rPr>
            </w:pPr>
          </w:p>
        </w:tc>
        <w:tc>
          <w:tcPr>
            <w:tcW w:w="3860" w:type="dxa"/>
            <w:gridSpan w:val="2"/>
          </w:tcPr>
          <w:p w:rsidR="00367D2B" w:rsidRDefault="00367D2B" w:rsidP="00F14922">
            <w:r>
              <w:t>Stimulus:</w:t>
            </w:r>
          </w:p>
        </w:tc>
      </w:tr>
      <w:tr w:rsidR="00367D2B" w:rsidTr="00F14922">
        <w:trPr>
          <w:trHeight w:val="890"/>
        </w:trPr>
        <w:tc>
          <w:tcPr>
            <w:tcW w:w="1929" w:type="dxa"/>
            <w:vMerge/>
          </w:tcPr>
          <w:p w:rsidR="00367D2B" w:rsidRDefault="00367D2B" w:rsidP="00F14922"/>
        </w:tc>
        <w:tc>
          <w:tcPr>
            <w:tcW w:w="3859" w:type="dxa"/>
            <w:gridSpan w:val="2"/>
          </w:tcPr>
          <w:p w:rsidR="00367D2B" w:rsidRPr="00511285" w:rsidRDefault="00367D2B" w:rsidP="00F14922">
            <w:pPr>
              <w:rPr>
                <w:rFonts w:cstheme="minorHAnsi"/>
              </w:rPr>
            </w:pPr>
            <w:r w:rsidRPr="00511285">
              <w:rPr>
                <w:rFonts w:cstheme="minorHAnsi"/>
              </w:rPr>
              <w:t>Receptors:</w:t>
            </w:r>
          </w:p>
          <w:p w:rsidR="00367D2B" w:rsidRPr="00511285" w:rsidRDefault="00367D2B" w:rsidP="00F14922">
            <w:pPr>
              <w:rPr>
                <w:rFonts w:ascii="Bradley Hand ITC" w:hAnsi="Bradley Hand ITC"/>
              </w:rPr>
            </w:pPr>
          </w:p>
        </w:tc>
        <w:tc>
          <w:tcPr>
            <w:tcW w:w="3860" w:type="dxa"/>
            <w:gridSpan w:val="2"/>
          </w:tcPr>
          <w:p w:rsidR="00367D2B" w:rsidRDefault="00367D2B" w:rsidP="00F14922">
            <w:r>
              <w:t>Receptors:</w:t>
            </w:r>
          </w:p>
        </w:tc>
      </w:tr>
      <w:tr w:rsidR="00367D2B" w:rsidTr="00F14922">
        <w:trPr>
          <w:trHeight w:val="242"/>
        </w:trPr>
        <w:tc>
          <w:tcPr>
            <w:tcW w:w="1929" w:type="dxa"/>
            <w:vMerge/>
          </w:tcPr>
          <w:p w:rsidR="00367D2B" w:rsidRDefault="00367D2B" w:rsidP="00F14922"/>
        </w:tc>
        <w:tc>
          <w:tcPr>
            <w:tcW w:w="1929" w:type="dxa"/>
          </w:tcPr>
          <w:p w:rsidR="00367D2B" w:rsidRDefault="00367D2B" w:rsidP="00F14922">
            <w:r>
              <w:t>Action</w:t>
            </w:r>
          </w:p>
        </w:tc>
        <w:tc>
          <w:tcPr>
            <w:tcW w:w="1930" w:type="dxa"/>
          </w:tcPr>
          <w:p w:rsidR="00367D2B" w:rsidRDefault="00367D2B" w:rsidP="00F14922">
            <w:r>
              <w:t>Effect</w:t>
            </w:r>
          </w:p>
        </w:tc>
        <w:tc>
          <w:tcPr>
            <w:tcW w:w="1929" w:type="dxa"/>
          </w:tcPr>
          <w:p w:rsidR="00367D2B" w:rsidRDefault="00367D2B" w:rsidP="00F14922">
            <w:r>
              <w:t>Action</w:t>
            </w:r>
          </w:p>
        </w:tc>
        <w:tc>
          <w:tcPr>
            <w:tcW w:w="1931" w:type="dxa"/>
          </w:tcPr>
          <w:p w:rsidR="00367D2B" w:rsidRDefault="00367D2B" w:rsidP="00F14922">
            <w:r>
              <w:t>Effect</w:t>
            </w:r>
          </w:p>
        </w:tc>
      </w:tr>
      <w:tr w:rsidR="00367D2B" w:rsidTr="00F14922">
        <w:trPr>
          <w:trHeight w:val="971"/>
        </w:trPr>
        <w:tc>
          <w:tcPr>
            <w:tcW w:w="1929" w:type="dxa"/>
            <w:vMerge/>
          </w:tcPr>
          <w:p w:rsidR="00367D2B" w:rsidRDefault="00367D2B" w:rsidP="00F14922"/>
        </w:tc>
        <w:tc>
          <w:tcPr>
            <w:tcW w:w="1929" w:type="dxa"/>
          </w:tcPr>
          <w:p w:rsidR="00367D2B" w:rsidRPr="00511285" w:rsidRDefault="00367D2B" w:rsidP="00F14922">
            <w:pPr>
              <w:rPr>
                <w:rFonts w:ascii="Bradley Hand ITC" w:hAnsi="Bradley Hand ITC"/>
              </w:rPr>
            </w:pPr>
          </w:p>
        </w:tc>
        <w:tc>
          <w:tcPr>
            <w:tcW w:w="1930" w:type="dxa"/>
          </w:tcPr>
          <w:p w:rsidR="00367D2B" w:rsidRPr="00511285" w:rsidRDefault="00367D2B" w:rsidP="00F14922">
            <w:pPr>
              <w:rPr>
                <w:rFonts w:ascii="Bradley Hand ITC" w:hAnsi="Bradley Hand ITC"/>
              </w:rPr>
            </w:pPr>
          </w:p>
        </w:tc>
        <w:tc>
          <w:tcPr>
            <w:tcW w:w="1929" w:type="dxa"/>
          </w:tcPr>
          <w:p w:rsidR="00367D2B" w:rsidRDefault="00367D2B" w:rsidP="00F14922"/>
        </w:tc>
        <w:tc>
          <w:tcPr>
            <w:tcW w:w="1931" w:type="dxa"/>
          </w:tcPr>
          <w:p w:rsidR="00367D2B" w:rsidRDefault="00367D2B" w:rsidP="00F14922"/>
        </w:tc>
      </w:tr>
    </w:tbl>
    <w:p w:rsidR="00367D2B" w:rsidRDefault="00367D2B" w:rsidP="00367D2B">
      <w:pPr>
        <w:pStyle w:val="ListParagraph"/>
        <w:numPr>
          <w:ilvl w:val="0"/>
          <w:numId w:val="12"/>
        </w:num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6F6DCB59" wp14:editId="621F0AF8">
            <wp:simplePos x="0" y="0"/>
            <wp:positionH relativeFrom="column">
              <wp:posOffset>3757295</wp:posOffset>
            </wp:positionH>
            <wp:positionV relativeFrom="paragraph">
              <wp:posOffset>-8890</wp:posOffset>
            </wp:positionV>
            <wp:extent cx="2795270" cy="1600200"/>
            <wp:effectExtent l="0" t="0" r="5080" b="0"/>
            <wp:wrapTight wrapText="bothSides">
              <wp:wrapPolygon edited="0">
                <wp:start x="0" y="0"/>
                <wp:lineTo x="0" y="21343"/>
                <wp:lineTo x="21492" y="21343"/>
                <wp:lineTo x="2149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527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Explain the </w:t>
      </w:r>
      <w:r w:rsidRPr="005044C5">
        <w:rPr>
          <w:i/>
        </w:rPr>
        <w:t>pupil reflex</w:t>
      </w:r>
      <w:r>
        <w:t xml:space="preserve"> as a response to bright light: </w:t>
      </w:r>
    </w:p>
    <w:p w:rsidR="00367D2B" w:rsidRDefault="00367D2B" w:rsidP="00367D2B">
      <w:pPr>
        <w:pStyle w:val="ListParagraph"/>
      </w:pPr>
      <w:r>
        <w:t>Stimulus:</w:t>
      </w:r>
    </w:p>
    <w:p w:rsidR="00367D2B" w:rsidRDefault="00367D2B" w:rsidP="00367D2B">
      <w:pPr>
        <w:pStyle w:val="ListParagraph"/>
      </w:pPr>
    </w:p>
    <w:p w:rsidR="00367D2B" w:rsidRDefault="00367D2B" w:rsidP="00367D2B">
      <w:pPr>
        <w:pStyle w:val="ListParagraph"/>
      </w:pPr>
      <w:r>
        <w:t>Receptor:</w:t>
      </w:r>
    </w:p>
    <w:p w:rsidR="00367D2B" w:rsidRDefault="00367D2B" w:rsidP="00367D2B">
      <w:pPr>
        <w:pStyle w:val="ListParagraph"/>
      </w:pPr>
    </w:p>
    <w:p w:rsidR="00367D2B" w:rsidRDefault="00367D2B" w:rsidP="00367D2B">
      <w:pPr>
        <w:pStyle w:val="ListParagraph"/>
      </w:pPr>
      <w:r>
        <w:t>Sensory neuron:</w:t>
      </w:r>
    </w:p>
    <w:p w:rsidR="00367D2B" w:rsidRDefault="00367D2B" w:rsidP="00367D2B">
      <w:pPr>
        <w:pStyle w:val="ListParagraph"/>
      </w:pPr>
    </w:p>
    <w:p w:rsidR="00367D2B" w:rsidRDefault="00367D2B" w:rsidP="00367D2B">
      <w:pPr>
        <w:pStyle w:val="ListParagraph"/>
      </w:pPr>
      <w:r>
        <w:t>Relay neurons:</w:t>
      </w:r>
    </w:p>
    <w:p w:rsidR="00367D2B" w:rsidRDefault="00367D2B" w:rsidP="00367D2B">
      <w:pPr>
        <w:pStyle w:val="ListParagraph"/>
      </w:pPr>
    </w:p>
    <w:p w:rsidR="00367D2B" w:rsidRDefault="00367D2B" w:rsidP="00367D2B">
      <w:pPr>
        <w:pStyle w:val="ListParagraph"/>
      </w:pPr>
      <w:r>
        <w:t>Motor neurons:</w:t>
      </w:r>
    </w:p>
    <w:p w:rsidR="00367D2B" w:rsidRDefault="00367D2B" w:rsidP="00367D2B">
      <w:pPr>
        <w:pStyle w:val="ListParagraph"/>
      </w:pPr>
    </w:p>
    <w:p w:rsidR="00367D2B" w:rsidRDefault="00367D2B" w:rsidP="00367D2B">
      <w:pPr>
        <w:pStyle w:val="ListParagraph"/>
      </w:pPr>
      <w:r>
        <w:t>Effector muscles:</w:t>
      </w:r>
    </w:p>
    <w:p w:rsidR="00367D2B" w:rsidRDefault="00367D2B" w:rsidP="00367D2B">
      <w:pPr>
        <w:pStyle w:val="ListParagraph"/>
      </w:pPr>
    </w:p>
    <w:p w:rsidR="00367D2B" w:rsidRDefault="00367D2B" w:rsidP="00367D2B">
      <w:pPr>
        <w:pStyle w:val="ListParagraph"/>
      </w:pPr>
      <w:r>
        <w:t>Effect:</w:t>
      </w:r>
    </w:p>
    <w:p w:rsidR="00367D2B" w:rsidRDefault="00367D2B" w:rsidP="00367D2B">
      <w:pPr>
        <w:pStyle w:val="ListParagraph"/>
      </w:pPr>
    </w:p>
    <w:p w:rsidR="00367D2B" w:rsidRDefault="00367D2B" w:rsidP="00367D2B">
      <w:pPr>
        <w:pStyle w:val="ListParagraph"/>
      </w:pPr>
    </w:p>
    <w:p w:rsidR="00367D2B" w:rsidRDefault="00367D2B" w:rsidP="00367D2B">
      <w:pPr>
        <w:pStyle w:val="ListParagraph"/>
        <w:numPr>
          <w:ilvl w:val="0"/>
          <w:numId w:val="12"/>
        </w:numPr>
      </w:pPr>
      <w:r>
        <w:t xml:space="preserve">The pupillary response can be used to determine brain death. </w:t>
      </w:r>
    </w:p>
    <w:p w:rsidR="00367D2B" w:rsidRDefault="00367D2B" w:rsidP="00367D2B">
      <w:pPr>
        <w:pStyle w:val="ListParagraph"/>
        <w:numPr>
          <w:ilvl w:val="0"/>
          <w:numId w:val="18"/>
        </w:numPr>
      </w:pPr>
      <w:r>
        <w:t xml:space="preserve">Distinguish between </w:t>
      </w:r>
      <w:r w:rsidRPr="00367D2B">
        <w:rPr>
          <w:i/>
        </w:rPr>
        <w:t xml:space="preserve">cardiac </w:t>
      </w:r>
      <w:r>
        <w:t xml:space="preserve">and </w:t>
      </w:r>
      <w:r w:rsidRPr="00367D2B">
        <w:rPr>
          <w:i/>
        </w:rPr>
        <w:t>brain death</w:t>
      </w:r>
      <w:r>
        <w:t xml:space="preserve">. </w:t>
      </w:r>
    </w:p>
    <w:p w:rsidR="00367D2B" w:rsidRDefault="00367D2B" w:rsidP="00367D2B"/>
    <w:p w:rsidR="00367D2B" w:rsidRDefault="00367D2B" w:rsidP="00367D2B">
      <w:pPr>
        <w:pStyle w:val="ListParagraph"/>
        <w:numPr>
          <w:ilvl w:val="0"/>
          <w:numId w:val="18"/>
        </w:numPr>
      </w:pPr>
      <w:r>
        <w:t xml:space="preserve">Explain why the pupillary response is a good indicator of brain death, with reference to the functions of the medulla oblongata. </w:t>
      </w:r>
    </w:p>
    <w:p w:rsidR="00367D2B" w:rsidRDefault="00367D2B" w:rsidP="00367D2B">
      <w:pPr>
        <w:pStyle w:val="ListParagraph"/>
      </w:pPr>
    </w:p>
    <w:p w:rsidR="00367D2B" w:rsidRDefault="00367D2B" w:rsidP="00367D2B"/>
    <w:p w:rsidR="00367D2B" w:rsidRDefault="00367D2B" w:rsidP="00367D2B"/>
    <w:p w:rsidR="00367D2B" w:rsidRDefault="00367D2B" w:rsidP="00367D2B">
      <w:pPr>
        <w:pStyle w:val="ListParagraph"/>
        <w:numPr>
          <w:ilvl w:val="0"/>
          <w:numId w:val="12"/>
        </w:numPr>
      </w:pPr>
      <w:r>
        <w:t xml:space="preserve">Pain is an unpleasant or aversive sensation associated with an action which causes the body harm or trauma. </w:t>
      </w:r>
    </w:p>
    <w:p w:rsidR="00367D2B" w:rsidRDefault="00367D2B" w:rsidP="00367D2B">
      <w:pPr>
        <w:pStyle w:val="ListParagraph"/>
        <w:numPr>
          <w:ilvl w:val="0"/>
          <w:numId w:val="19"/>
        </w:numPr>
      </w:pPr>
      <w:r>
        <w:t>What is a function of pain in terms of survival?</w:t>
      </w:r>
    </w:p>
    <w:p w:rsidR="00367D2B" w:rsidRDefault="00367D2B" w:rsidP="00367D2B"/>
    <w:p w:rsidR="00367D2B" w:rsidRDefault="00367D2B" w:rsidP="00367D2B">
      <w:pPr>
        <w:pStyle w:val="ListParagraph"/>
        <w:numPr>
          <w:ilvl w:val="0"/>
          <w:numId w:val="19"/>
        </w:numPr>
      </w:pPr>
      <w:r>
        <w:t xml:space="preserve">Outline the </w:t>
      </w:r>
      <w:r w:rsidRPr="004046E8">
        <w:rPr>
          <w:i/>
        </w:rPr>
        <w:t>pain pathway</w:t>
      </w:r>
      <w:r>
        <w:t xml:space="preserve">: </w:t>
      </w:r>
    </w:p>
    <w:p w:rsidR="00367D2B" w:rsidRDefault="00367D2B" w:rsidP="00367D2B">
      <w:pPr>
        <w:ind w:left="1080"/>
      </w:pPr>
      <w:r>
        <w:t>Stimulus:</w:t>
      </w:r>
    </w:p>
    <w:p w:rsidR="00367D2B" w:rsidRDefault="00367D2B" w:rsidP="00367D2B">
      <w:pPr>
        <w:ind w:left="1080"/>
      </w:pPr>
      <w:r>
        <w:t>Receptors:</w:t>
      </w:r>
    </w:p>
    <w:p w:rsidR="00367D2B" w:rsidRDefault="00367D2B" w:rsidP="00367D2B">
      <w:pPr>
        <w:ind w:left="1080"/>
      </w:pPr>
      <w:r>
        <w:t>Sensory neurons:</w:t>
      </w:r>
    </w:p>
    <w:p w:rsidR="00367D2B" w:rsidRDefault="00367D2B" w:rsidP="00367D2B">
      <w:pPr>
        <w:ind w:left="1080"/>
      </w:pPr>
      <w:r>
        <w:t>Function of the brain:</w:t>
      </w:r>
    </w:p>
    <w:p w:rsidR="00367D2B" w:rsidRDefault="00367D2B" w:rsidP="00367D2B">
      <w:pPr>
        <w:ind w:left="1080"/>
      </w:pPr>
    </w:p>
    <w:p w:rsidR="00367D2B" w:rsidRDefault="00367D2B" w:rsidP="00367D2B">
      <w:pPr>
        <w:ind w:left="1080"/>
      </w:pPr>
    </w:p>
    <w:p w:rsidR="00860DC5" w:rsidRDefault="00860DC5" w:rsidP="00367D2B">
      <w:pPr>
        <w:ind w:left="1080"/>
      </w:pPr>
    </w:p>
    <w:p w:rsidR="00367D2B" w:rsidRDefault="00367D2B" w:rsidP="00367D2B">
      <w:pPr>
        <w:pStyle w:val="ListParagraph"/>
        <w:numPr>
          <w:ilvl w:val="0"/>
          <w:numId w:val="19"/>
        </w:numPr>
      </w:pPr>
      <w:r>
        <w:lastRenderedPageBreak/>
        <w:t xml:space="preserve">Endorphins are protein-based molecules that can block pain impulses. </w:t>
      </w:r>
    </w:p>
    <w:p w:rsidR="00367D2B" w:rsidRDefault="00367D2B" w:rsidP="00367D2B">
      <w:pPr>
        <w:pStyle w:val="ListParagraph"/>
        <w:numPr>
          <w:ilvl w:val="0"/>
          <w:numId w:val="20"/>
        </w:numPr>
      </w:pPr>
      <w:r>
        <w:t xml:space="preserve">State why this might be useful in survival. </w:t>
      </w:r>
    </w:p>
    <w:p w:rsidR="00367D2B" w:rsidRDefault="00367D2B" w:rsidP="00367D2B"/>
    <w:p w:rsidR="00367D2B" w:rsidRDefault="00367D2B" w:rsidP="00367D2B">
      <w:pPr>
        <w:pStyle w:val="ListParagraph"/>
        <w:numPr>
          <w:ilvl w:val="0"/>
          <w:numId w:val="20"/>
        </w:numPr>
      </w:pPr>
      <w:r>
        <w:t xml:space="preserve">Explain the effect of endorphins on synaptic transmission in the brain. </w:t>
      </w:r>
    </w:p>
    <w:p w:rsidR="00367D2B" w:rsidRDefault="00367D2B" w:rsidP="00367D2B">
      <w:pPr>
        <w:pStyle w:val="ListParagraph"/>
      </w:pPr>
    </w:p>
    <w:p w:rsidR="00367D2B" w:rsidRDefault="00367D2B" w:rsidP="00367D2B"/>
    <w:p w:rsidR="00367D2B" w:rsidRDefault="00367D2B" w:rsidP="00367D2B"/>
    <w:p w:rsidR="00367D2B" w:rsidRDefault="00367D2B" w:rsidP="00367D2B"/>
    <w:p w:rsidR="00367D2B" w:rsidRDefault="00367D2B" w:rsidP="00367D2B">
      <w:pPr>
        <w:pStyle w:val="ListParagraph"/>
        <w:numPr>
          <w:ilvl w:val="0"/>
          <w:numId w:val="20"/>
        </w:numPr>
      </w:pPr>
      <w:r>
        <w:t xml:space="preserve">Suggest a method by which pain-related brain regions can be identified. </w:t>
      </w:r>
    </w:p>
    <w:p w:rsidR="00367D2B" w:rsidRDefault="00367D2B" w:rsidP="00367D2B"/>
    <w:p w:rsidR="00367D2B" w:rsidRDefault="00367D2B" w:rsidP="00367D2B"/>
    <w:p w:rsidR="00367D2B" w:rsidRDefault="00367D2B" w:rsidP="00367D2B">
      <w:pPr>
        <w:pStyle w:val="ListParagraph"/>
        <w:numPr>
          <w:ilvl w:val="0"/>
          <w:numId w:val="20"/>
        </w:numPr>
      </w:pPr>
      <w:r>
        <w:t xml:space="preserve">Suggest reasons why morphine is a highly effective painkiller and can be used in cases of serious injury. </w:t>
      </w:r>
      <w:bookmarkStart w:id="0" w:name="_GoBack"/>
      <w:bookmarkEnd w:id="0"/>
    </w:p>
    <w:sectPr w:rsidR="00367D2B" w:rsidSect="00860DC5">
      <w:headerReference w:type="default" r:id="rId11"/>
      <w:footerReference w:type="default" r:id="rId12"/>
      <w:pgSz w:w="12240" w:h="15840"/>
      <w:pgMar w:top="54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6AD" w:rsidRDefault="008876AD" w:rsidP="00B54DA8">
      <w:pPr>
        <w:spacing w:after="0" w:line="240" w:lineRule="auto"/>
      </w:pPr>
      <w:r>
        <w:separator/>
      </w:r>
    </w:p>
  </w:endnote>
  <w:endnote w:type="continuationSeparator" w:id="0">
    <w:p w:rsidR="008876AD" w:rsidRDefault="008876AD" w:rsidP="00B54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077" w:rsidRPr="00A57077" w:rsidRDefault="00A57077">
    <w:pPr>
      <w:pStyle w:val="Footer"/>
      <w:rPr>
        <w:color w:val="7F7F7F" w:themeColor="text1" w:themeTint="80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6AD" w:rsidRDefault="008876AD" w:rsidP="00B54DA8">
      <w:pPr>
        <w:spacing w:after="0" w:line="240" w:lineRule="auto"/>
      </w:pPr>
      <w:r>
        <w:separator/>
      </w:r>
    </w:p>
  </w:footnote>
  <w:footnote w:type="continuationSeparator" w:id="0">
    <w:p w:rsidR="008876AD" w:rsidRDefault="008876AD" w:rsidP="00B54D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4DA8" w:rsidRPr="00435E9C" w:rsidRDefault="00B54DA8" w:rsidP="00435E9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82C92"/>
    <w:multiLevelType w:val="hybridMultilevel"/>
    <w:tmpl w:val="801A0A96"/>
    <w:lvl w:ilvl="0" w:tplc="679ADA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6F5183"/>
    <w:multiLevelType w:val="hybridMultilevel"/>
    <w:tmpl w:val="80663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25EFA"/>
    <w:multiLevelType w:val="hybridMultilevel"/>
    <w:tmpl w:val="651C456A"/>
    <w:lvl w:ilvl="0" w:tplc="019E89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1D70FA7"/>
    <w:multiLevelType w:val="hybridMultilevel"/>
    <w:tmpl w:val="39EC72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020B23"/>
    <w:multiLevelType w:val="hybridMultilevel"/>
    <w:tmpl w:val="C3E262CA"/>
    <w:lvl w:ilvl="0" w:tplc="28742E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28A4F90"/>
    <w:multiLevelType w:val="hybridMultilevel"/>
    <w:tmpl w:val="F0800F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7E74BD"/>
    <w:multiLevelType w:val="hybridMultilevel"/>
    <w:tmpl w:val="7E1C6FA8"/>
    <w:lvl w:ilvl="0" w:tplc="E00CCF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AB52E2B"/>
    <w:multiLevelType w:val="hybridMultilevel"/>
    <w:tmpl w:val="F5763588"/>
    <w:lvl w:ilvl="0" w:tplc="136690C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84559"/>
    <w:multiLevelType w:val="hybridMultilevel"/>
    <w:tmpl w:val="6A5A6E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E141D7"/>
    <w:multiLevelType w:val="hybridMultilevel"/>
    <w:tmpl w:val="06460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380CE2"/>
    <w:multiLevelType w:val="hybridMultilevel"/>
    <w:tmpl w:val="96A6E7F8"/>
    <w:lvl w:ilvl="0" w:tplc="8F0A01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EAA46E2"/>
    <w:multiLevelType w:val="hybridMultilevel"/>
    <w:tmpl w:val="53AE8B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B42D48"/>
    <w:multiLevelType w:val="hybridMultilevel"/>
    <w:tmpl w:val="41B41402"/>
    <w:lvl w:ilvl="0" w:tplc="50E0F1C2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1196839"/>
    <w:multiLevelType w:val="hybridMultilevel"/>
    <w:tmpl w:val="6158CCBE"/>
    <w:lvl w:ilvl="0" w:tplc="D0DAD90C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59D921C5"/>
    <w:multiLevelType w:val="hybridMultilevel"/>
    <w:tmpl w:val="BC68534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C002F68"/>
    <w:multiLevelType w:val="hybridMultilevel"/>
    <w:tmpl w:val="41829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6016A5"/>
    <w:multiLevelType w:val="hybridMultilevel"/>
    <w:tmpl w:val="354ABFE8"/>
    <w:lvl w:ilvl="0" w:tplc="0F8478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A52210A"/>
    <w:multiLevelType w:val="hybridMultilevel"/>
    <w:tmpl w:val="801A0A96"/>
    <w:lvl w:ilvl="0" w:tplc="679ADA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F4E61C4"/>
    <w:multiLevelType w:val="hybridMultilevel"/>
    <w:tmpl w:val="B97C532A"/>
    <w:lvl w:ilvl="0" w:tplc="1AF6D2C8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37928B8"/>
    <w:multiLevelType w:val="hybridMultilevel"/>
    <w:tmpl w:val="D5ACC230"/>
    <w:lvl w:ilvl="0" w:tplc="8F566720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76270F6D"/>
    <w:multiLevelType w:val="hybridMultilevel"/>
    <w:tmpl w:val="3280AA48"/>
    <w:lvl w:ilvl="0" w:tplc="B158F8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17"/>
  </w:num>
  <w:num w:numId="4">
    <w:abstractNumId w:val="7"/>
  </w:num>
  <w:num w:numId="5">
    <w:abstractNumId w:val="11"/>
  </w:num>
  <w:num w:numId="6">
    <w:abstractNumId w:val="15"/>
  </w:num>
  <w:num w:numId="7">
    <w:abstractNumId w:val="4"/>
  </w:num>
  <w:num w:numId="8">
    <w:abstractNumId w:val="10"/>
  </w:num>
  <w:num w:numId="9">
    <w:abstractNumId w:val="3"/>
  </w:num>
  <w:num w:numId="10">
    <w:abstractNumId w:val="8"/>
  </w:num>
  <w:num w:numId="11">
    <w:abstractNumId w:val="9"/>
  </w:num>
  <w:num w:numId="12">
    <w:abstractNumId w:val="1"/>
  </w:num>
  <w:num w:numId="13">
    <w:abstractNumId w:val="14"/>
  </w:num>
  <w:num w:numId="14">
    <w:abstractNumId w:val="12"/>
  </w:num>
  <w:num w:numId="15">
    <w:abstractNumId w:val="13"/>
  </w:num>
  <w:num w:numId="16">
    <w:abstractNumId w:val="19"/>
  </w:num>
  <w:num w:numId="17">
    <w:abstractNumId w:val="2"/>
  </w:num>
  <w:num w:numId="18">
    <w:abstractNumId w:val="20"/>
  </w:num>
  <w:num w:numId="19">
    <w:abstractNumId w:val="6"/>
  </w:num>
  <w:num w:numId="20">
    <w:abstractNumId w:val="18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A29"/>
    <w:rsid w:val="00011B96"/>
    <w:rsid w:val="00060EAE"/>
    <w:rsid w:val="00110DEE"/>
    <w:rsid w:val="0014793D"/>
    <w:rsid w:val="001D2966"/>
    <w:rsid w:val="002C6EB2"/>
    <w:rsid w:val="00367D2B"/>
    <w:rsid w:val="003B4A5E"/>
    <w:rsid w:val="00435E9C"/>
    <w:rsid w:val="0045481B"/>
    <w:rsid w:val="00491F7D"/>
    <w:rsid w:val="004A0A29"/>
    <w:rsid w:val="00536AC6"/>
    <w:rsid w:val="005A7C69"/>
    <w:rsid w:val="00696C45"/>
    <w:rsid w:val="007A2C9E"/>
    <w:rsid w:val="007D3AEC"/>
    <w:rsid w:val="00860DC5"/>
    <w:rsid w:val="008669FA"/>
    <w:rsid w:val="008876AD"/>
    <w:rsid w:val="008E1B67"/>
    <w:rsid w:val="00916CFF"/>
    <w:rsid w:val="0096636C"/>
    <w:rsid w:val="00A3517A"/>
    <w:rsid w:val="00A40090"/>
    <w:rsid w:val="00A57077"/>
    <w:rsid w:val="00A655EB"/>
    <w:rsid w:val="00A66301"/>
    <w:rsid w:val="00A6772D"/>
    <w:rsid w:val="00B54DA8"/>
    <w:rsid w:val="00B70A85"/>
    <w:rsid w:val="00D31143"/>
    <w:rsid w:val="00E53260"/>
    <w:rsid w:val="00E760D4"/>
    <w:rsid w:val="00ED6CD3"/>
    <w:rsid w:val="00FB7909"/>
    <w:rsid w:val="00FE6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4A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4DA8"/>
  </w:style>
  <w:style w:type="paragraph" w:styleId="Footer">
    <w:name w:val="footer"/>
    <w:basedOn w:val="Normal"/>
    <w:link w:val="Foot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4DA8"/>
  </w:style>
  <w:style w:type="paragraph" w:styleId="BalloonText">
    <w:name w:val="Balloon Text"/>
    <w:basedOn w:val="Normal"/>
    <w:link w:val="BalloonTextChar"/>
    <w:uiPriority w:val="99"/>
    <w:semiHidden/>
    <w:unhideWhenUsed/>
    <w:rsid w:val="00B54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D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4D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707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4A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Bibliography">
    <w:name w:val="Bibliography"/>
    <w:basedOn w:val="Normal"/>
    <w:next w:val="Normal"/>
    <w:uiPriority w:val="37"/>
    <w:unhideWhenUsed/>
    <w:rsid w:val="003B4A5E"/>
  </w:style>
  <w:style w:type="table" w:styleId="TableGrid">
    <w:name w:val="Table Grid"/>
    <w:basedOn w:val="TableNormal"/>
    <w:uiPriority w:val="59"/>
    <w:rsid w:val="003B4A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5A7C6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4A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4DA8"/>
  </w:style>
  <w:style w:type="paragraph" w:styleId="Footer">
    <w:name w:val="footer"/>
    <w:basedOn w:val="Normal"/>
    <w:link w:val="Foot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4DA8"/>
  </w:style>
  <w:style w:type="paragraph" w:styleId="BalloonText">
    <w:name w:val="Balloon Text"/>
    <w:basedOn w:val="Normal"/>
    <w:link w:val="BalloonTextChar"/>
    <w:uiPriority w:val="99"/>
    <w:semiHidden/>
    <w:unhideWhenUsed/>
    <w:rsid w:val="00B54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D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4D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707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4A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Bibliography">
    <w:name w:val="Bibliography"/>
    <w:basedOn w:val="Normal"/>
    <w:next w:val="Normal"/>
    <w:uiPriority w:val="37"/>
    <w:unhideWhenUsed/>
    <w:rsid w:val="003B4A5E"/>
  </w:style>
  <w:style w:type="table" w:styleId="TableGrid">
    <w:name w:val="Table Grid"/>
    <w:basedOn w:val="TableNormal"/>
    <w:uiPriority w:val="59"/>
    <w:rsid w:val="003B4A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5A7C6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BISnetwork\Teaching%20Staff\04%20IB%20Diploma%20Programme\Group%204\IB%20Biology\Resources\EssentialBiology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>
  <b:Source>
    <b:Tag>And07</b:Tag>
    <b:SourceType>Book</b:SourceType>
    <b:Guid>{6A8F513C-C7EB-4BA6-A5FC-4D0785600A9D}</b:Guid>
    <b:Author>
      <b:Author>
        <b:NameList>
          <b:Person>
            <b:Last>Allott</b:Last>
            <b:First>Andrew</b:First>
          </b:Person>
        </b:NameList>
      </b:Author>
    </b:Author>
    <b:Title>IB Study Guide: Biology for the IB Diploma</b:Title>
    <b:Year>2007</b:Year>
    <b:Publisher>Oxford University Press</b:Publisher>
    <b:StandardNumber>978-0-19-915143-1</b:StandardNumber>
    <b:RefOrder>1</b:RefOrder>
  </b:Source>
  <b:Source>
    <b:Tag>And071</b:Tag>
    <b:SourceType>Book</b:SourceType>
    <b:Guid>{1261AA96-44F7-489C-B068-A819FD3FCCA3}</b:Guid>
    <b:Title>Biology Course Companion</b:Title>
    <b:Year>2007</b:Year>
    <b:StandardNumber>978-099151240</b:StandardNumber>
    <b:Author>
      <b:Author>
        <b:NameList>
          <b:Person>
            <b:Last>Mindorff</b:Last>
            <b:First>D</b:First>
            <b:Middle>and Allott, A</b:Middle>
          </b:Person>
        </b:NameList>
      </b:Author>
    </b:Author>
    <b:City>Oxford</b:City>
    <b:Publisher>Oxford University Press</b:Publisher>
    <b:RefOrder>2</b:RefOrder>
  </b:Source>
  <b:Source>
    <b:Tag>CJC07</b:Tag>
    <b:SourceType>Book</b:SourceType>
    <b:Guid>{F305D1B8-A52E-48EE-AB05-CF889B26571A}</b:Guid>
    <b:Author>
      <b:Author>
        <b:NameList>
          <b:Person>
            <b:Last>Clegg</b:Last>
            <b:First>CJ</b:First>
          </b:Person>
        </b:NameList>
      </b:Author>
    </b:Author>
    <b:Title>Biology for the IB Diploma</b:Title>
    <b:Year>2007</b:Year>
    <b:City>London</b:City>
    <b:Publisher>Hodder Murray</b:Publisher>
    <b:StandardNumber>978-0340926529</b:StandardNumber>
    <b:RefOrder>3</b:RefOrder>
  </b:Source>
  <b:Source>
    <b:Tag>Cam06</b:Tag>
    <b:SourceType>Book</b:SourceType>
    <b:Guid>{1A9F3051-8920-4962-B311-83211DD5C6B7}</b:Guid>
    <b:Author>
      <b:Author>
        <b:NameList>
          <b:Person>
            <b:Last>Campbell N.</b:Last>
            <b:First>Reece</b:First>
            <b:Middle>J., Taylor M., Simon. E</b:Middle>
          </b:Person>
        </b:NameList>
      </b:Author>
    </b:Author>
    <b:Title>Biology Concepts and Connections</b:Title>
    <b:Year>2006</b:Year>
    <b:City>San Fransisco</b:City>
    <b:Publisher>Pearson Benjamin Cummings</b:Publisher>
    <b:StandardNumber>0-8053-7160-5</b:StandardNumber>
    <b:RefOrder>4</b:RefOrder>
  </b:Source>
  <b:Source>
    <b:Tag>Ste104</b:Tag>
    <b:SourceType>InternetSite</b:SourceType>
    <b:Guid>{0E338CDF-9485-4A51-B1A6-E9BBD87D8457}</b:Guid>
    <b:Year>2010</b:Year>
    <b:Author>
      <b:Author>
        <b:NameList>
          <b:Person>
            <b:Last>Taylor</b:Last>
            <b:First>Stephen</b:First>
          </b:Person>
        </b:NameList>
      </b:Author>
    </b:Author>
    <b:InternetSiteTitle>Science Video Resources</b:InternetSiteTitle>
    <b:ProductionCompany>Wordpress</b:ProductionCompany>
    <b:URL>http://sciencevideos.wordpress.com</b:URL>
    <b:RefOrder>5</b:RefOrder>
  </b:Source>
  <b:Source>
    <b:Tag>Joh10</b:Tag>
    <b:SourceType>InternetSite</b:SourceType>
    <b:Guid>{13A2685E-D187-4636-86C1-43DB48C8D32F}</b:Guid>
    <b:Author>
      <b:Author>
        <b:NameList>
          <b:Person>
            <b:Last>Burrell</b:Last>
            <b:First>John</b:First>
          </b:Person>
        </b:NameList>
      </b:Author>
    </b:Author>
    <b:InternetSiteTitle>Click4Biology</b:InternetSiteTitle>
    <b:Year>2010</b:Year>
    <b:URL>http://click4biology.info/</b:URL>
    <b:RefOrder>6</b:RefOrder>
  </b:Source>
  <b:Source>
    <b:Tag>IBO07</b:Tag>
    <b:SourceType>DocumentFromInternetSite</b:SourceType>
    <b:Guid>{36C1CFE7-D34B-43B9-B411-4620D66111E5}</b:Guid>
    <b:Author>
      <b:Author>
        <b:Corporate>IBO</b:Corporate>
      </b:Author>
    </b:Author>
    <b:InternetSiteTitle>Biology Subject Guide</b:InternetSiteTitle>
    <b:ProductionCompany>IBO</b:ProductionCompany>
    <b:Year>2007</b:Year>
    <b:URL>http://xmltwo.ibo.org/publications/migrated/production-app2.ibo.org/publication/7/part/2/chapter/1.html</b:URL>
    <b:RefOrder>7</b:RefOrder>
  </b:Source>
</b:Sources>
</file>

<file path=customXml/itemProps1.xml><?xml version="1.0" encoding="utf-8"?>
<ds:datastoreItem xmlns:ds="http://schemas.openxmlformats.org/officeDocument/2006/customXml" ds:itemID="{A3935D6F-1B15-4E84-BB38-12E8B6D4A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EssentialBiologyTemplate</Template>
  <TotalTime>0</TotalTime>
  <Pages>4</Pages>
  <Words>450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Bandung International School</Company>
  <LinksUpToDate>false</LinksUpToDate>
  <CharactersWithSpaces>3015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Windows User</cp:lastModifiedBy>
  <cp:revision>2</cp:revision>
  <cp:lastPrinted>2009-09-17T06:10:00Z</cp:lastPrinted>
  <dcterms:created xsi:type="dcterms:W3CDTF">2013-10-29T22:37:00Z</dcterms:created>
  <dcterms:modified xsi:type="dcterms:W3CDTF">2013-10-29T22:37:00Z</dcterms:modified>
</cp:coreProperties>
</file>