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398" w:rsidRPr="00167A41" w:rsidRDefault="00167A41" w:rsidP="00415398">
      <w:pPr>
        <w:rPr>
          <w:b/>
          <w:i/>
        </w:rPr>
      </w:pPr>
      <w:r w:rsidRPr="00167A41">
        <w:rPr>
          <w:b/>
        </w:rPr>
        <w:t>Option E4 Questions</w:t>
      </w:r>
      <w:r w:rsidRPr="00167A41">
        <w:rPr>
          <w:b/>
        </w:rPr>
        <w:tab/>
      </w:r>
      <w:r w:rsidRPr="00167A41">
        <w:rPr>
          <w:b/>
        </w:rPr>
        <w:tab/>
      </w:r>
      <w:r w:rsidRPr="00167A41">
        <w:rPr>
          <w:b/>
        </w:rPr>
        <w:tab/>
      </w:r>
      <w:r w:rsidRPr="00167A41">
        <w:rPr>
          <w:b/>
        </w:rPr>
        <w:tab/>
        <w:t>Name: ________</w:t>
      </w:r>
      <w:r>
        <w:rPr>
          <w:b/>
        </w:rPr>
        <w:t xml:space="preserve">________________________ </w:t>
      </w:r>
      <w:r w:rsidRPr="00167A41">
        <w:rPr>
          <w:b/>
        </w:rPr>
        <w:t>Per. ___</w:t>
      </w:r>
    </w:p>
    <w:p w:rsidR="00415398" w:rsidRDefault="00415398" w:rsidP="00415398">
      <w:pPr>
        <w:pStyle w:val="ListParagraph"/>
        <w:numPr>
          <w:ilvl w:val="0"/>
          <w:numId w:val="12"/>
        </w:numPr>
      </w:pPr>
      <w:r>
        <w:t xml:space="preserve">Distinguish between excitatory and inhibitory pre-synaptic neurons: </w:t>
      </w:r>
      <w:bookmarkStart w:id="0" w:name="_GoBack"/>
      <w:bookmarkEnd w:id="0"/>
    </w:p>
    <w:tbl>
      <w:tblPr>
        <w:tblStyle w:val="TableGrid"/>
        <w:tblW w:w="9499" w:type="dxa"/>
        <w:tblInd w:w="108" w:type="dxa"/>
        <w:tblLook w:val="04A0" w:firstRow="1" w:lastRow="0" w:firstColumn="1" w:lastColumn="0" w:noHBand="0" w:noVBand="1"/>
      </w:tblPr>
      <w:tblGrid>
        <w:gridCol w:w="2430"/>
        <w:gridCol w:w="3804"/>
        <w:gridCol w:w="3265"/>
      </w:tblGrid>
      <w:tr w:rsidR="00415398" w:rsidTr="00415398">
        <w:trPr>
          <w:trHeight w:val="305"/>
        </w:trPr>
        <w:tc>
          <w:tcPr>
            <w:tcW w:w="2430" w:type="dxa"/>
            <w:tcBorders>
              <w:top w:val="nil"/>
              <w:left w:val="nil"/>
            </w:tcBorders>
            <w:vAlign w:val="center"/>
          </w:tcPr>
          <w:p w:rsidR="00415398" w:rsidRDefault="00415398" w:rsidP="00E11A54">
            <w:pPr>
              <w:pStyle w:val="ListParagraph"/>
              <w:ind w:left="0"/>
              <w:jc w:val="center"/>
            </w:pPr>
          </w:p>
        </w:tc>
        <w:tc>
          <w:tcPr>
            <w:tcW w:w="3804" w:type="dxa"/>
            <w:vAlign w:val="center"/>
          </w:tcPr>
          <w:p w:rsidR="00415398" w:rsidRPr="00136D6F" w:rsidRDefault="00415398" w:rsidP="00E11A54">
            <w:pPr>
              <w:pStyle w:val="ListParagraph"/>
              <w:ind w:left="0"/>
              <w:jc w:val="center"/>
              <w:rPr>
                <w:b/>
              </w:rPr>
            </w:pPr>
            <w:r w:rsidRPr="00136D6F">
              <w:rPr>
                <w:b/>
              </w:rPr>
              <w:t>Excitatory</w:t>
            </w:r>
          </w:p>
        </w:tc>
        <w:tc>
          <w:tcPr>
            <w:tcW w:w="3265" w:type="dxa"/>
            <w:vAlign w:val="center"/>
          </w:tcPr>
          <w:p w:rsidR="00415398" w:rsidRPr="00136D6F" w:rsidRDefault="00415398" w:rsidP="00E11A54">
            <w:pPr>
              <w:pStyle w:val="ListParagraph"/>
              <w:ind w:left="0"/>
              <w:jc w:val="center"/>
              <w:rPr>
                <w:b/>
              </w:rPr>
            </w:pPr>
            <w:r w:rsidRPr="00136D6F">
              <w:rPr>
                <w:b/>
              </w:rPr>
              <w:t>Inhibitory</w:t>
            </w:r>
          </w:p>
        </w:tc>
      </w:tr>
      <w:tr w:rsidR="00415398" w:rsidTr="00415398">
        <w:trPr>
          <w:trHeight w:val="962"/>
        </w:trPr>
        <w:tc>
          <w:tcPr>
            <w:tcW w:w="2430" w:type="dxa"/>
            <w:vAlign w:val="center"/>
          </w:tcPr>
          <w:p w:rsidR="00415398" w:rsidRDefault="00415398" w:rsidP="00E11A54">
            <w:pPr>
              <w:pStyle w:val="ListParagraph"/>
              <w:ind w:left="0"/>
              <w:jc w:val="center"/>
            </w:pPr>
            <w:r>
              <w:t>Effect on post-synaptic transmissions</w:t>
            </w:r>
          </w:p>
        </w:tc>
        <w:tc>
          <w:tcPr>
            <w:tcW w:w="3804" w:type="dxa"/>
            <w:vAlign w:val="center"/>
          </w:tcPr>
          <w:p w:rsidR="00415398" w:rsidRDefault="00415398" w:rsidP="00E11A54">
            <w:pPr>
              <w:pStyle w:val="ListParagraph"/>
              <w:ind w:left="0"/>
              <w:jc w:val="center"/>
            </w:pPr>
            <w:r>
              <w:t xml:space="preserve">Stimulates an AP in the </w:t>
            </w:r>
          </w:p>
          <w:p w:rsidR="00415398" w:rsidRDefault="00415398" w:rsidP="00E11A54">
            <w:pPr>
              <w:pStyle w:val="ListParagraph"/>
              <w:ind w:left="0"/>
              <w:jc w:val="center"/>
            </w:pPr>
            <w:r>
              <w:t>post-synaptic neuron</w:t>
            </w:r>
          </w:p>
        </w:tc>
        <w:tc>
          <w:tcPr>
            <w:tcW w:w="3265" w:type="dxa"/>
            <w:vAlign w:val="center"/>
          </w:tcPr>
          <w:p w:rsidR="00415398" w:rsidRDefault="00415398" w:rsidP="00E11A54">
            <w:pPr>
              <w:pStyle w:val="ListParagraph"/>
              <w:ind w:left="0"/>
              <w:jc w:val="center"/>
            </w:pPr>
          </w:p>
        </w:tc>
      </w:tr>
      <w:tr w:rsidR="00415398" w:rsidTr="00415398">
        <w:trPr>
          <w:trHeight w:val="1970"/>
        </w:trPr>
        <w:tc>
          <w:tcPr>
            <w:tcW w:w="2430" w:type="dxa"/>
            <w:vAlign w:val="center"/>
          </w:tcPr>
          <w:p w:rsidR="00415398" w:rsidRDefault="00415398" w:rsidP="00E11A54">
            <w:pPr>
              <w:pStyle w:val="ListParagraph"/>
              <w:ind w:left="0"/>
              <w:jc w:val="center"/>
            </w:pPr>
            <w:r>
              <w:t xml:space="preserve">Method of action </w:t>
            </w:r>
          </w:p>
          <w:p w:rsidR="00415398" w:rsidRDefault="00415398" w:rsidP="00E11A54">
            <w:pPr>
              <w:pStyle w:val="ListParagraph"/>
              <w:ind w:left="0"/>
              <w:jc w:val="center"/>
            </w:pPr>
            <w:r>
              <w:t>(including ion)</w:t>
            </w:r>
          </w:p>
        </w:tc>
        <w:tc>
          <w:tcPr>
            <w:tcW w:w="3804" w:type="dxa"/>
            <w:vAlign w:val="center"/>
          </w:tcPr>
          <w:p w:rsidR="00415398" w:rsidRDefault="00415398" w:rsidP="00E11A54">
            <w:pPr>
              <w:pStyle w:val="ListParagraph"/>
              <w:ind w:left="0"/>
              <w:jc w:val="center"/>
            </w:pPr>
          </w:p>
        </w:tc>
        <w:tc>
          <w:tcPr>
            <w:tcW w:w="3265" w:type="dxa"/>
            <w:vAlign w:val="center"/>
          </w:tcPr>
          <w:p w:rsidR="00415398" w:rsidRDefault="00415398" w:rsidP="00E11A54">
            <w:pPr>
              <w:pStyle w:val="ListParagraph"/>
              <w:ind w:left="0"/>
              <w:jc w:val="center"/>
            </w:pPr>
            <w:r>
              <w:t xml:space="preserve">NT binds to receptors. </w:t>
            </w:r>
          </w:p>
          <w:p w:rsidR="00415398" w:rsidRDefault="00415398" w:rsidP="00E11A54">
            <w:pPr>
              <w:pStyle w:val="ListParagraph"/>
              <w:ind w:left="0"/>
              <w:jc w:val="center"/>
            </w:pPr>
            <w:r>
              <w:t xml:space="preserve">Potassium gates open. </w:t>
            </w:r>
          </w:p>
          <w:p w:rsidR="00415398" w:rsidRDefault="00415398" w:rsidP="00E11A54">
            <w:pPr>
              <w:pStyle w:val="ListParagraph"/>
              <w:ind w:left="0"/>
              <w:jc w:val="center"/>
            </w:pPr>
            <w:r>
              <w:t>K</w:t>
            </w:r>
            <w:r w:rsidRPr="00136D6F">
              <w:rPr>
                <w:vertAlign w:val="superscript"/>
              </w:rPr>
              <w:t>+</w:t>
            </w:r>
            <w:r>
              <w:t xml:space="preserve"> flows </w:t>
            </w:r>
            <w:r w:rsidRPr="00136D6F">
              <w:rPr>
                <w:u w:val="single"/>
              </w:rPr>
              <w:t>out</w:t>
            </w:r>
            <w:r>
              <w:t xml:space="preserve">. </w:t>
            </w:r>
          </w:p>
          <w:p w:rsidR="00415398" w:rsidRDefault="00415398" w:rsidP="00E11A54">
            <w:pPr>
              <w:pStyle w:val="ListParagraph"/>
              <w:ind w:left="0"/>
              <w:jc w:val="center"/>
            </w:pPr>
            <w:r>
              <w:t xml:space="preserve">Post-synaptic neuron hyperpolarizes. </w:t>
            </w:r>
          </w:p>
          <w:p w:rsidR="00415398" w:rsidRDefault="00415398" w:rsidP="00E11A54">
            <w:pPr>
              <w:pStyle w:val="ListParagraph"/>
              <w:ind w:left="0"/>
              <w:jc w:val="center"/>
            </w:pPr>
            <w:r>
              <w:t xml:space="preserve">AP is not generated. </w:t>
            </w:r>
          </w:p>
        </w:tc>
      </w:tr>
      <w:tr w:rsidR="00415398" w:rsidTr="00415398">
        <w:trPr>
          <w:trHeight w:val="2330"/>
        </w:trPr>
        <w:tc>
          <w:tcPr>
            <w:tcW w:w="2430" w:type="dxa"/>
            <w:vAlign w:val="center"/>
          </w:tcPr>
          <w:p w:rsidR="00415398" w:rsidRDefault="00415398" w:rsidP="00E11A54">
            <w:pPr>
              <w:pStyle w:val="ListParagraph"/>
              <w:ind w:left="0"/>
              <w:jc w:val="center"/>
            </w:pPr>
            <w:r>
              <w:t>Graph of membrane potential</w:t>
            </w:r>
          </w:p>
        </w:tc>
        <w:tc>
          <w:tcPr>
            <w:tcW w:w="3804" w:type="dxa"/>
            <w:vAlign w:val="center"/>
          </w:tcPr>
          <w:p w:rsidR="00415398" w:rsidRDefault="00415398" w:rsidP="00E11A54">
            <w:pPr>
              <w:pStyle w:val="ListParagraph"/>
              <w:ind w:left="0"/>
              <w:jc w:val="center"/>
            </w:pPr>
          </w:p>
        </w:tc>
        <w:tc>
          <w:tcPr>
            <w:tcW w:w="3265" w:type="dxa"/>
            <w:vAlign w:val="center"/>
          </w:tcPr>
          <w:p w:rsidR="00415398" w:rsidRDefault="00415398" w:rsidP="00E11A54">
            <w:pPr>
              <w:pStyle w:val="ListParagraph"/>
              <w:ind w:left="0"/>
              <w:jc w:val="center"/>
            </w:pPr>
          </w:p>
        </w:tc>
      </w:tr>
      <w:tr w:rsidR="00415398" w:rsidTr="00415398">
        <w:trPr>
          <w:trHeight w:val="1070"/>
        </w:trPr>
        <w:tc>
          <w:tcPr>
            <w:tcW w:w="2430" w:type="dxa"/>
            <w:vAlign w:val="center"/>
          </w:tcPr>
          <w:p w:rsidR="00415398" w:rsidRDefault="00415398" w:rsidP="00E11A54">
            <w:pPr>
              <w:pStyle w:val="ListParagraph"/>
              <w:ind w:left="0"/>
              <w:jc w:val="center"/>
            </w:pPr>
            <w:r>
              <w:t>Example neurotransmitters</w:t>
            </w:r>
          </w:p>
        </w:tc>
        <w:tc>
          <w:tcPr>
            <w:tcW w:w="3804" w:type="dxa"/>
            <w:vAlign w:val="center"/>
          </w:tcPr>
          <w:p w:rsidR="00415398" w:rsidRDefault="00415398" w:rsidP="00E11A54">
            <w:pPr>
              <w:pStyle w:val="ListParagraph"/>
              <w:ind w:left="0"/>
              <w:jc w:val="center"/>
            </w:pPr>
          </w:p>
        </w:tc>
        <w:tc>
          <w:tcPr>
            <w:tcW w:w="3265" w:type="dxa"/>
            <w:vAlign w:val="center"/>
          </w:tcPr>
          <w:p w:rsidR="00415398" w:rsidRDefault="00415398" w:rsidP="00E11A54">
            <w:pPr>
              <w:pStyle w:val="ListParagraph"/>
              <w:ind w:left="0"/>
              <w:jc w:val="center"/>
            </w:pPr>
          </w:p>
        </w:tc>
      </w:tr>
    </w:tbl>
    <w:p w:rsidR="00415398" w:rsidRDefault="00415398" w:rsidP="00415398">
      <w:pPr>
        <w:pStyle w:val="ListParagraph"/>
      </w:pPr>
    </w:p>
    <w:p w:rsidR="00415398" w:rsidRDefault="00415398" w:rsidP="00415398">
      <w:pPr>
        <w:pStyle w:val="ListParagraph"/>
        <w:numPr>
          <w:ilvl w:val="0"/>
          <w:numId w:val="12"/>
        </w:numPr>
      </w:pPr>
      <w:r>
        <w:t xml:space="preserve">Draw a diagram of the dendritic end of a neuron, labeling the axon hillock and showing the direction of nerve impulses coming into the neuron. What is the function of the axon hillock? </w:t>
      </w:r>
    </w:p>
    <w:p w:rsidR="00415398" w:rsidRDefault="00415398" w:rsidP="00415398"/>
    <w:p w:rsidR="00415398" w:rsidRDefault="00415398" w:rsidP="00415398"/>
    <w:p w:rsidR="00415398" w:rsidRDefault="00415398" w:rsidP="00415398"/>
    <w:p w:rsidR="00415398" w:rsidRDefault="00415398" w:rsidP="00415398"/>
    <w:p w:rsidR="00415398" w:rsidRDefault="00415398" w:rsidP="00415398"/>
    <w:p w:rsidR="00415398" w:rsidRDefault="00415398" w:rsidP="00415398">
      <w:pPr>
        <w:pStyle w:val="ListParagraph"/>
        <w:numPr>
          <w:ilvl w:val="0"/>
          <w:numId w:val="12"/>
        </w:numPr>
      </w:pPr>
      <w:r>
        <w:t xml:space="preserve">Explain how decision-making takes place in the CNS, including the interactions between excitatory and inhibitory presynaptic neurons and the importance of threshold. </w:t>
      </w:r>
    </w:p>
    <w:p w:rsidR="00415398" w:rsidRDefault="00415398" w:rsidP="00415398"/>
    <w:p w:rsidR="00415398" w:rsidRDefault="00415398" w:rsidP="00415398"/>
    <w:p w:rsidR="00415398" w:rsidRDefault="00415398" w:rsidP="00415398"/>
    <w:p w:rsidR="00415398" w:rsidRDefault="00415398" w:rsidP="00415398">
      <w:pPr>
        <w:pStyle w:val="ListParagraph"/>
        <w:numPr>
          <w:ilvl w:val="0"/>
          <w:numId w:val="12"/>
        </w:numPr>
      </w:pPr>
      <w:r>
        <w:lastRenderedPageBreak/>
        <w:t xml:space="preserve">Distinguish between </w:t>
      </w:r>
      <w:r w:rsidRPr="00E47C83">
        <w:rPr>
          <w:i/>
        </w:rPr>
        <w:t>spatial</w:t>
      </w:r>
      <w:r>
        <w:t xml:space="preserve"> </w:t>
      </w:r>
      <w:r w:rsidRPr="00E47C83">
        <w:rPr>
          <w:i/>
        </w:rPr>
        <w:t>and temporal summation</w:t>
      </w:r>
      <w:r>
        <w:t xml:space="preserve">.   </w:t>
      </w:r>
    </w:p>
    <w:p w:rsidR="00415398" w:rsidRDefault="00415398" w:rsidP="00415398"/>
    <w:p w:rsidR="00415398" w:rsidRDefault="00415398" w:rsidP="00415398"/>
    <w:p w:rsidR="00415398" w:rsidRDefault="00415398" w:rsidP="00415398"/>
    <w:p w:rsidR="00415398" w:rsidRDefault="00415398" w:rsidP="00415398">
      <w:pPr>
        <w:pStyle w:val="ListParagraph"/>
        <w:numPr>
          <w:ilvl w:val="0"/>
          <w:numId w:val="12"/>
        </w:numPr>
      </w:pPr>
      <w:r>
        <w:t xml:space="preserve">Define </w:t>
      </w:r>
      <w:r w:rsidRPr="00EB156C">
        <w:rPr>
          <w:i/>
        </w:rPr>
        <w:t>psychoactive drug</w:t>
      </w:r>
      <w:r>
        <w:t xml:space="preserve">. </w:t>
      </w:r>
    </w:p>
    <w:p w:rsidR="00415398" w:rsidRDefault="00415398" w:rsidP="00415398"/>
    <w:p w:rsidR="00415398" w:rsidRDefault="00415398" w:rsidP="00415398">
      <w:pPr>
        <w:pStyle w:val="ListParagraph"/>
        <w:numPr>
          <w:ilvl w:val="0"/>
          <w:numId w:val="12"/>
        </w:numPr>
      </w:pPr>
      <w:r>
        <w:t xml:space="preserve">Explain how psychoactive drugs affect post-synaptic transmissions through either mimicking or blocking normal neurotransmitters. </w:t>
      </w:r>
    </w:p>
    <w:p w:rsidR="00415398" w:rsidRDefault="00415398" w:rsidP="00415398">
      <w:pPr>
        <w:pStyle w:val="ListParagraph"/>
      </w:pPr>
    </w:p>
    <w:p w:rsidR="00415398" w:rsidRDefault="00415398" w:rsidP="00415398"/>
    <w:p w:rsidR="00415398" w:rsidRDefault="00415398" w:rsidP="00415398"/>
    <w:p w:rsidR="00415398" w:rsidRDefault="00415398" w:rsidP="00415398"/>
    <w:p w:rsidR="00415398" w:rsidRDefault="00415398" w:rsidP="00415398">
      <w:pPr>
        <w:pStyle w:val="ListParagraph"/>
        <w:numPr>
          <w:ilvl w:val="0"/>
          <w:numId w:val="12"/>
        </w:numPr>
      </w:pPr>
      <w:r>
        <w:t xml:space="preserve">Explain how this effect on NTs and post-synaptic transmission results in </w:t>
      </w:r>
      <w:proofErr w:type="spellStart"/>
      <w:r>
        <w:t>behavioural</w:t>
      </w:r>
      <w:proofErr w:type="spellEnd"/>
      <w:r>
        <w:t xml:space="preserve"> changes, with reference to ‘normal </w:t>
      </w:r>
      <w:proofErr w:type="spellStart"/>
      <w:r>
        <w:t>behaviour</w:t>
      </w:r>
      <w:proofErr w:type="spellEnd"/>
      <w:r>
        <w:t xml:space="preserve">. </w:t>
      </w:r>
    </w:p>
    <w:p w:rsidR="00415398" w:rsidRDefault="00415398" w:rsidP="00415398"/>
    <w:p w:rsidR="00415398" w:rsidRDefault="00415398" w:rsidP="00415398"/>
    <w:p w:rsidR="00415398" w:rsidRDefault="00415398" w:rsidP="00415398"/>
    <w:p w:rsidR="00415398" w:rsidRDefault="00415398" w:rsidP="00415398">
      <w:pPr>
        <w:pStyle w:val="ListParagraph"/>
        <w:numPr>
          <w:ilvl w:val="0"/>
          <w:numId w:val="12"/>
        </w:numPr>
      </w:pPr>
      <w:proofErr w:type="spellStart"/>
      <w:r>
        <w:t>Categorise</w:t>
      </w:r>
      <w:proofErr w:type="spellEnd"/>
      <w:r>
        <w:t xml:space="preserve"> the following drugs as either excitatory or inhibitory: </w:t>
      </w:r>
    </w:p>
    <w:p w:rsidR="00415398" w:rsidRDefault="00415398" w:rsidP="00415398">
      <w:pPr>
        <w:pStyle w:val="ListParagraph"/>
        <w:rPr>
          <w:i/>
        </w:rPr>
      </w:pPr>
      <w:proofErr w:type="gramStart"/>
      <w:r w:rsidRPr="00415398">
        <w:rPr>
          <w:i/>
        </w:rPr>
        <w:t>Alcohol, THC (marijuana), nicotine, amphetamines, benzodiazepines, cocaine.</w:t>
      </w:r>
      <w:proofErr w:type="gramEnd"/>
      <w:r w:rsidRPr="00415398">
        <w:rPr>
          <w:i/>
        </w:rPr>
        <w:t xml:space="preserve"> </w:t>
      </w:r>
    </w:p>
    <w:p w:rsidR="00167A41" w:rsidRPr="00415398" w:rsidRDefault="00167A41" w:rsidP="00415398">
      <w:pPr>
        <w:pStyle w:val="ListParagraph"/>
        <w:rPr>
          <w:i/>
        </w:rPr>
      </w:pPr>
    </w:p>
    <w:tbl>
      <w:tblPr>
        <w:tblStyle w:val="TableGrid"/>
        <w:tblW w:w="0" w:type="auto"/>
        <w:tblInd w:w="-72" w:type="dxa"/>
        <w:tblLook w:val="04A0" w:firstRow="1" w:lastRow="0" w:firstColumn="1" w:lastColumn="0" w:noHBand="0" w:noVBand="1"/>
      </w:tblPr>
      <w:tblGrid>
        <w:gridCol w:w="2070"/>
        <w:gridCol w:w="7578"/>
      </w:tblGrid>
      <w:tr w:rsidR="00415398" w:rsidTr="00415398">
        <w:trPr>
          <w:trHeight w:val="575"/>
        </w:trPr>
        <w:tc>
          <w:tcPr>
            <w:tcW w:w="2070" w:type="dxa"/>
            <w:vAlign w:val="center"/>
          </w:tcPr>
          <w:p w:rsidR="00415398" w:rsidRPr="00415398" w:rsidRDefault="00415398" w:rsidP="00415398">
            <w:pPr>
              <w:pStyle w:val="ListParagraph"/>
              <w:rPr>
                <w:b/>
              </w:rPr>
            </w:pPr>
            <w:r w:rsidRPr="00EB156C">
              <w:rPr>
                <w:b/>
              </w:rPr>
              <w:t xml:space="preserve">Excitatory: </w:t>
            </w:r>
          </w:p>
        </w:tc>
        <w:tc>
          <w:tcPr>
            <w:tcW w:w="7578" w:type="dxa"/>
          </w:tcPr>
          <w:p w:rsidR="00415398" w:rsidRDefault="00415398" w:rsidP="00415398">
            <w:pPr>
              <w:pStyle w:val="ListParagraph"/>
              <w:ind w:left="0"/>
            </w:pPr>
          </w:p>
        </w:tc>
      </w:tr>
      <w:tr w:rsidR="00415398" w:rsidTr="00415398">
        <w:trPr>
          <w:trHeight w:val="530"/>
        </w:trPr>
        <w:tc>
          <w:tcPr>
            <w:tcW w:w="2070" w:type="dxa"/>
            <w:vAlign w:val="center"/>
          </w:tcPr>
          <w:p w:rsidR="00415398" w:rsidRPr="00415398" w:rsidRDefault="00415398" w:rsidP="00415398">
            <w:pPr>
              <w:pStyle w:val="ListParagraph"/>
              <w:rPr>
                <w:b/>
              </w:rPr>
            </w:pPr>
            <w:r w:rsidRPr="00EB156C">
              <w:rPr>
                <w:b/>
              </w:rPr>
              <w:t xml:space="preserve">Inhibitory: </w:t>
            </w:r>
          </w:p>
        </w:tc>
        <w:tc>
          <w:tcPr>
            <w:tcW w:w="7578" w:type="dxa"/>
          </w:tcPr>
          <w:p w:rsidR="00415398" w:rsidRDefault="00415398" w:rsidP="00415398">
            <w:pPr>
              <w:pStyle w:val="ListParagraph"/>
              <w:ind w:left="0"/>
            </w:pPr>
          </w:p>
        </w:tc>
      </w:tr>
    </w:tbl>
    <w:p w:rsidR="00415398" w:rsidRDefault="00415398" w:rsidP="00415398">
      <w:pPr>
        <w:pStyle w:val="ListParagraph"/>
      </w:pPr>
    </w:p>
    <w:p w:rsidR="00167A41" w:rsidRDefault="00167A41" w:rsidP="00415398">
      <w:pPr>
        <w:pStyle w:val="ListParagraph"/>
      </w:pPr>
    </w:p>
    <w:p w:rsidR="00415398" w:rsidRDefault="00415398" w:rsidP="00415398">
      <w:pPr>
        <w:pStyle w:val="ListParagraph"/>
        <w:numPr>
          <w:ilvl w:val="0"/>
          <w:numId w:val="12"/>
        </w:numPr>
      </w:pPr>
      <w:r>
        <w:t xml:space="preserve">Visit the following websites to find out more about how </w:t>
      </w:r>
      <w:r w:rsidRPr="00EB156C">
        <w:rPr>
          <w:b/>
        </w:rPr>
        <w:t>THC</w:t>
      </w:r>
      <w:r>
        <w:t xml:space="preserve"> and </w:t>
      </w:r>
      <w:r w:rsidRPr="00EB156C">
        <w:rPr>
          <w:b/>
        </w:rPr>
        <w:t>cocaine</w:t>
      </w:r>
      <w:r>
        <w:t xml:space="preserve"> affect brain activity, including the </w:t>
      </w:r>
      <w:r w:rsidRPr="00EF09EB">
        <w:rPr>
          <w:b/>
        </w:rPr>
        <w:t>methods of action</w:t>
      </w:r>
      <w:r>
        <w:t xml:space="preserve"> and </w:t>
      </w:r>
      <w:r w:rsidRPr="00EF09EB">
        <w:rPr>
          <w:b/>
        </w:rPr>
        <w:t xml:space="preserve">effects on mood and </w:t>
      </w:r>
      <w:proofErr w:type="spellStart"/>
      <w:r w:rsidRPr="00EF09EB">
        <w:rPr>
          <w:b/>
        </w:rPr>
        <w:t>behaviour</w:t>
      </w:r>
      <w:proofErr w:type="spellEnd"/>
      <w:r>
        <w:t xml:space="preserve">. </w:t>
      </w:r>
    </w:p>
    <w:p w:rsidR="00415398" w:rsidRDefault="00415398" w:rsidP="00415398">
      <w:pPr>
        <w:pStyle w:val="ListParagraph"/>
        <w:numPr>
          <w:ilvl w:val="0"/>
          <w:numId w:val="16"/>
        </w:numPr>
      </w:pPr>
      <w:r>
        <w:t xml:space="preserve">The Brain from Top to Bottom: </w:t>
      </w:r>
      <w:hyperlink r:id="rId9" w:history="1">
        <w:r w:rsidRPr="007643C7">
          <w:rPr>
            <w:rStyle w:val="Hyperlink"/>
          </w:rPr>
          <w:t>http://thebrain.mcgill.ca/flash/index_i.html</w:t>
        </w:r>
      </w:hyperlink>
      <w:r>
        <w:t xml:space="preserve"> </w:t>
      </w:r>
    </w:p>
    <w:p w:rsidR="00415398" w:rsidRDefault="00415398" w:rsidP="00415398">
      <w:pPr>
        <w:pStyle w:val="ListParagraph"/>
        <w:numPr>
          <w:ilvl w:val="0"/>
          <w:numId w:val="16"/>
        </w:numPr>
      </w:pPr>
      <w:r>
        <w:t xml:space="preserve">Harvard MCB outreach: </w:t>
      </w:r>
      <w:hyperlink r:id="rId10" w:history="1">
        <w:r w:rsidRPr="007643C7">
          <w:rPr>
            <w:rStyle w:val="Hyperlink"/>
          </w:rPr>
          <w:t>http://outreach.mcb.harvard.edu/animations/synapse.swf</w:t>
        </w:r>
      </w:hyperlink>
      <w:r>
        <w:t xml:space="preserve"> </w:t>
      </w:r>
    </w:p>
    <w:p w:rsidR="00415398" w:rsidRDefault="00415398" w:rsidP="00415398">
      <w:pPr>
        <w:pStyle w:val="ListParagraph"/>
        <w:numPr>
          <w:ilvl w:val="0"/>
          <w:numId w:val="16"/>
        </w:numPr>
      </w:pPr>
      <w:proofErr w:type="spellStart"/>
      <w:r>
        <w:t>Jellinek</w:t>
      </w:r>
      <w:proofErr w:type="spellEnd"/>
      <w:r>
        <w:t xml:space="preserve"> – Drugs and the Brain: </w:t>
      </w:r>
      <w:hyperlink r:id="rId11" w:history="1">
        <w:r w:rsidRPr="007643C7">
          <w:rPr>
            <w:rStyle w:val="Hyperlink"/>
          </w:rPr>
          <w:t>http://www.jellinek.nl/brain/index.html</w:t>
        </w:r>
      </w:hyperlink>
      <w:r>
        <w:t xml:space="preserve"> </w:t>
      </w:r>
    </w:p>
    <w:p w:rsidR="00167A41" w:rsidRDefault="00167A41" w:rsidP="00167A41"/>
    <w:p w:rsidR="00167A41" w:rsidRDefault="00167A41" w:rsidP="00167A41"/>
    <w:tbl>
      <w:tblPr>
        <w:tblStyle w:val="TableGrid"/>
        <w:tblW w:w="9810" w:type="dxa"/>
        <w:tblInd w:w="-72" w:type="dxa"/>
        <w:tblLook w:val="04A0" w:firstRow="1" w:lastRow="0" w:firstColumn="1" w:lastColumn="0" w:noHBand="0" w:noVBand="1"/>
      </w:tblPr>
      <w:tblGrid>
        <w:gridCol w:w="4905"/>
        <w:gridCol w:w="4905"/>
      </w:tblGrid>
      <w:tr w:rsidR="00415398" w:rsidTr="00E11A54">
        <w:tc>
          <w:tcPr>
            <w:tcW w:w="4905" w:type="dxa"/>
          </w:tcPr>
          <w:p w:rsidR="00415398" w:rsidRPr="00EF09EB" w:rsidRDefault="00415398" w:rsidP="00E11A54">
            <w:pPr>
              <w:jc w:val="center"/>
              <w:rPr>
                <w:b/>
                <w:sz w:val="24"/>
              </w:rPr>
            </w:pPr>
            <w:r w:rsidRPr="00EF09EB">
              <w:rPr>
                <w:b/>
                <w:sz w:val="24"/>
              </w:rPr>
              <w:lastRenderedPageBreak/>
              <w:t>THC</w:t>
            </w:r>
          </w:p>
        </w:tc>
        <w:tc>
          <w:tcPr>
            <w:tcW w:w="4905" w:type="dxa"/>
          </w:tcPr>
          <w:p w:rsidR="00415398" w:rsidRPr="00EF09EB" w:rsidRDefault="00415398" w:rsidP="00E11A54">
            <w:pPr>
              <w:jc w:val="center"/>
              <w:rPr>
                <w:b/>
                <w:sz w:val="24"/>
              </w:rPr>
            </w:pPr>
            <w:r w:rsidRPr="00EF09EB">
              <w:rPr>
                <w:b/>
                <w:sz w:val="24"/>
              </w:rPr>
              <w:t>Cocaine</w:t>
            </w:r>
          </w:p>
        </w:tc>
      </w:tr>
      <w:tr w:rsidR="00415398" w:rsidTr="00167A41">
        <w:trPr>
          <w:trHeight w:val="4823"/>
        </w:trPr>
        <w:tc>
          <w:tcPr>
            <w:tcW w:w="4905" w:type="dxa"/>
          </w:tcPr>
          <w:p w:rsidR="00415398" w:rsidRDefault="00415398" w:rsidP="00E11A54">
            <w:pPr>
              <w:jc w:val="center"/>
            </w:pPr>
          </w:p>
        </w:tc>
        <w:tc>
          <w:tcPr>
            <w:tcW w:w="4905" w:type="dxa"/>
          </w:tcPr>
          <w:p w:rsidR="00415398" w:rsidRDefault="00415398" w:rsidP="00E11A54">
            <w:pPr>
              <w:jc w:val="center"/>
            </w:pPr>
          </w:p>
        </w:tc>
      </w:tr>
    </w:tbl>
    <w:p w:rsidR="00415398" w:rsidRDefault="00415398"/>
    <w:p w:rsidR="00415398" w:rsidRDefault="00415398" w:rsidP="00415398">
      <w:pPr>
        <w:pStyle w:val="ListParagraph"/>
        <w:numPr>
          <w:ilvl w:val="0"/>
          <w:numId w:val="12"/>
        </w:numPr>
      </w:pPr>
      <w:r>
        <w:t xml:space="preserve">Also visit the website </w:t>
      </w:r>
      <w:hyperlink r:id="rId12" w:history="1">
        <w:proofErr w:type="spellStart"/>
        <w:r w:rsidRPr="00EF09EB">
          <w:rPr>
            <w:rStyle w:val="Hyperlink"/>
          </w:rPr>
          <w:t>Learn.Genetics</w:t>
        </w:r>
        <w:proofErr w:type="spellEnd"/>
      </w:hyperlink>
      <w:r>
        <w:t xml:space="preserve"> and find out more about addiction: </w:t>
      </w:r>
    </w:p>
    <w:p w:rsidR="00415398" w:rsidRDefault="00137AEB" w:rsidP="00415398">
      <w:pPr>
        <w:pStyle w:val="ListParagraph"/>
      </w:pPr>
      <w:hyperlink r:id="rId13" w:history="1">
        <w:r w:rsidR="00415398" w:rsidRPr="007643C7">
          <w:rPr>
            <w:rStyle w:val="Hyperlink"/>
          </w:rPr>
          <w:t>http://learn.genetics.utah.edu/content/addiction/</w:t>
        </w:r>
      </w:hyperlink>
      <w:r w:rsidR="00415398">
        <w:t xml:space="preserve"> </w:t>
      </w:r>
    </w:p>
    <w:p w:rsidR="00415398" w:rsidRPr="00415398" w:rsidRDefault="00415398" w:rsidP="00415398">
      <w:pPr>
        <w:pStyle w:val="ListParagraph"/>
        <w:rPr>
          <w:sz w:val="6"/>
        </w:rPr>
      </w:pPr>
    </w:p>
    <w:p w:rsidR="00415398" w:rsidRDefault="00415398" w:rsidP="00415398">
      <w:pPr>
        <w:pStyle w:val="ListParagraph"/>
        <w:numPr>
          <w:ilvl w:val="0"/>
          <w:numId w:val="13"/>
        </w:numPr>
      </w:pPr>
      <w:r>
        <w:t xml:space="preserve">Discuss the causes of addiction: </w:t>
      </w:r>
    </w:p>
    <w:p w:rsidR="00415398" w:rsidRPr="00415398" w:rsidRDefault="00415398" w:rsidP="00415398">
      <w:pPr>
        <w:pStyle w:val="ListParagraph"/>
        <w:ind w:left="1080"/>
        <w:rPr>
          <w:sz w:val="6"/>
        </w:rPr>
      </w:pPr>
    </w:p>
    <w:p w:rsidR="00415398" w:rsidRDefault="00415398" w:rsidP="00415398">
      <w:pPr>
        <w:pStyle w:val="ListParagraph"/>
        <w:numPr>
          <w:ilvl w:val="0"/>
          <w:numId w:val="14"/>
        </w:numPr>
      </w:pPr>
      <w:r>
        <w:t>Genetics</w:t>
      </w:r>
      <w:r w:rsidRPr="00B900E1">
        <w:rPr>
          <w:b/>
        </w:rPr>
        <w:t xml:space="preserve"> </w:t>
      </w:r>
      <w:r>
        <w:rPr>
          <w:b/>
        </w:rPr>
        <w:t xml:space="preserve"> - </w:t>
      </w:r>
      <w:r w:rsidRPr="00B900E1">
        <w:rPr>
          <w:b/>
        </w:rPr>
        <w:t>Remember:</w:t>
      </w:r>
      <w:r>
        <w:t xml:space="preserve"> Susceptibility does not mean inevitability</w:t>
      </w:r>
    </w:p>
    <w:p w:rsidR="00415398" w:rsidRDefault="00415398" w:rsidP="00415398"/>
    <w:p w:rsidR="00415398" w:rsidRDefault="00415398" w:rsidP="00415398"/>
    <w:p w:rsidR="00415398" w:rsidRDefault="00415398" w:rsidP="00415398"/>
    <w:p w:rsidR="00415398" w:rsidRDefault="00415398" w:rsidP="00415398">
      <w:pPr>
        <w:pStyle w:val="ListParagraph"/>
        <w:numPr>
          <w:ilvl w:val="0"/>
          <w:numId w:val="14"/>
        </w:numPr>
      </w:pPr>
      <w:r>
        <w:t>Psychosocial factors</w:t>
      </w:r>
    </w:p>
    <w:p w:rsidR="00415398" w:rsidRDefault="00415398" w:rsidP="00415398"/>
    <w:p w:rsidR="00415398" w:rsidRDefault="00415398" w:rsidP="00415398"/>
    <w:p w:rsidR="00415398" w:rsidRDefault="00415398" w:rsidP="00415398"/>
    <w:p w:rsidR="00415398" w:rsidRDefault="00415398" w:rsidP="00415398"/>
    <w:p w:rsidR="00415398" w:rsidRDefault="00415398" w:rsidP="00415398">
      <w:pPr>
        <w:pStyle w:val="ListParagraph"/>
        <w:numPr>
          <w:ilvl w:val="0"/>
          <w:numId w:val="14"/>
        </w:numPr>
      </w:pPr>
      <w:r>
        <w:t>Dopamine and reward pathways</w:t>
      </w:r>
    </w:p>
    <w:sectPr w:rsidR="00415398" w:rsidSect="00167A41">
      <w:headerReference w:type="default" r:id="rId14"/>
      <w:footerReference w:type="default" r:id="rId15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AEB" w:rsidRDefault="00137AEB" w:rsidP="00B54DA8">
      <w:pPr>
        <w:spacing w:after="0" w:line="240" w:lineRule="auto"/>
      </w:pPr>
      <w:r>
        <w:separator/>
      </w:r>
    </w:p>
  </w:endnote>
  <w:endnote w:type="continuationSeparator" w:id="0">
    <w:p w:rsidR="00137AEB" w:rsidRDefault="00137AEB" w:rsidP="00B54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077" w:rsidRPr="00A57077" w:rsidRDefault="00A57077">
    <w:pPr>
      <w:pStyle w:val="Footer"/>
      <w:rPr>
        <w:color w:val="7F7F7F" w:themeColor="text1" w:themeTint="80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AEB" w:rsidRDefault="00137AEB" w:rsidP="00B54DA8">
      <w:pPr>
        <w:spacing w:after="0" w:line="240" w:lineRule="auto"/>
      </w:pPr>
      <w:r>
        <w:separator/>
      </w:r>
    </w:p>
  </w:footnote>
  <w:footnote w:type="continuationSeparator" w:id="0">
    <w:p w:rsidR="00137AEB" w:rsidRDefault="00137AEB" w:rsidP="00B54D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4DA8" w:rsidRPr="00435E9C" w:rsidRDefault="00B54DA8" w:rsidP="00435E9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82C92"/>
    <w:multiLevelType w:val="hybridMultilevel"/>
    <w:tmpl w:val="801A0A96"/>
    <w:lvl w:ilvl="0" w:tplc="679ADA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1D70FA7"/>
    <w:multiLevelType w:val="hybridMultilevel"/>
    <w:tmpl w:val="39EC72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D843E3"/>
    <w:multiLevelType w:val="hybridMultilevel"/>
    <w:tmpl w:val="F5288C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1020B23"/>
    <w:multiLevelType w:val="hybridMultilevel"/>
    <w:tmpl w:val="C3E262CA"/>
    <w:lvl w:ilvl="0" w:tplc="28742E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28A4F90"/>
    <w:multiLevelType w:val="hybridMultilevel"/>
    <w:tmpl w:val="F0800F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B52E2B"/>
    <w:multiLevelType w:val="hybridMultilevel"/>
    <w:tmpl w:val="F5763588"/>
    <w:lvl w:ilvl="0" w:tplc="136690C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DA84559"/>
    <w:multiLevelType w:val="hybridMultilevel"/>
    <w:tmpl w:val="6A5A6E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E141D7"/>
    <w:multiLevelType w:val="hybridMultilevel"/>
    <w:tmpl w:val="06460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CB3BD4"/>
    <w:multiLevelType w:val="hybridMultilevel"/>
    <w:tmpl w:val="F0C2D98C"/>
    <w:lvl w:ilvl="0" w:tplc="D7B014BC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38380CE2"/>
    <w:multiLevelType w:val="hybridMultilevel"/>
    <w:tmpl w:val="96A6E7F8"/>
    <w:lvl w:ilvl="0" w:tplc="8F0A01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EAA46E2"/>
    <w:multiLevelType w:val="hybridMultilevel"/>
    <w:tmpl w:val="53AE8B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4E7DA0"/>
    <w:multiLevelType w:val="hybridMultilevel"/>
    <w:tmpl w:val="A11AEF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002F68"/>
    <w:multiLevelType w:val="hybridMultilevel"/>
    <w:tmpl w:val="41829C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52210A"/>
    <w:multiLevelType w:val="hybridMultilevel"/>
    <w:tmpl w:val="801A0A96"/>
    <w:lvl w:ilvl="0" w:tplc="679ADA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ADB06F0"/>
    <w:multiLevelType w:val="hybridMultilevel"/>
    <w:tmpl w:val="198675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7413AC"/>
    <w:multiLevelType w:val="hybridMultilevel"/>
    <w:tmpl w:val="7ACC68A0"/>
    <w:lvl w:ilvl="0" w:tplc="51F8E8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13"/>
  </w:num>
  <w:num w:numId="4">
    <w:abstractNumId w:val="5"/>
  </w:num>
  <w:num w:numId="5">
    <w:abstractNumId w:val="10"/>
  </w:num>
  <w:num w:numId="6">
    <w:abstractNumId w:val="12"/>
  </w:num>
  <w:num w:numId="7">
    <w:abstractNumId w:val="3"/>
  </w:num>
  <w:num w:numId="8">
    <w:abstractNumId w:val="9"/>
  </w:num>
  <w:num w:numId="9">
    <w:abstractNumId w:val="1"/>
  </w:num>
  <w:num w:numId="10">
    <w:abstractNumId w:val="6"/>
  </w:num>
  <w:num w:numId="11">
    <w:abstractNumId w:val="7"/>
  </w:num>
  <w:num w:numId="12">
    <w:abstractNumId w:val="14"/>
  </w:num>
  <w:num w:numId="13">
    <w:abstractNumId w:val="15"/>
  </w:num>
  <w:num w:numId="14">
    <w:abstractNumId w:val="8"/>
  </w:num>
  <w:num w:numId="15">
    <w:abstractNumId w:val="11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A29"/>
    <w:rsid w:val="00011B96"/>
    <w:rsid w:val="00060EAE"/>
    <w:rsid w:val="00110DEE"/>
    <w:rsid w:val="00137AEB"/>
    <w:rsid w:val="00167A41"/>
    <w:rsid w:val="001D2966"/>
    <w:rsid w:val="001D5406"/>
    <w:rsid w:val="002C6EB2"/>
    <w:rsid w:val="003B4A5E"/>
    <w:rsid w:val="00415398"/>
    <w:rsid w:val="00435E9C"/>
    <w:rsid w:val="0045481B"/>
    <w:rsid w:val="00491F7D"/>
    <w:rsid w:val="004A0A29"/>
    <w:rsid w:val="00536AC6"/>
    <w:rsid w:val="005A7C69"/>
    <w:rsid w:val="00696C45"/>
    <w:rsid w:val="007A2C9E"/>
    <w:rsid w:val="007D3AEC"/>
    <w:rsid w:val="008669FA"/>
    <w:rsid w:val="008E1B67"/>
    <w:rsid w:val="00916CFF"/>
    <w:rsid w:val="0096636C"/>
    <w:rsid w:val="00A3517A"/>
    <w:rsid w:val="00A40090"/>
    <w:rsid w:val="00A57077"/>
    <w:rsid w:val="00A655EB"/>
    <w:rsid w:val="00A66301"/>
    <w:rsid w:val="00A6772D"/>
    <w:rsid w:val="00B54DA8"/>
    <w:rsid w:val="00B70A85"/>
    <w:rsid w:val="00D31143"/>
    <w:rsid w:val="00E53260"/>
    <w:rsid w:val="00E760D4"/>
    <w:rsid w:val="00ED6CD3"/>
    <w:rsid w:val="00FB7909"/>
    <w:rsid w:val="00FE6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4A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4DA8"/>
  </w:style>
  <w:style w:type="paragraph" w:styleId="Footer">
    <w:name w:val="footer"/>
    <w:basedOn w:val="Normal"/>
    <w:link w:val="Foot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4DA8"/>
  </w:style>
  <w:style w:type="paragraph" w:styleId="BalloonText">
    <w:name w:val="Balloon Text"/>
    <w:basedOn w:val="Normal"/>
    <w:link w:val="BalloonTextChar"/>
    <w:uiPriority w:val="99"/>
    <w:semiHidden/>
    <w:unhideWhenUsed/>
    <w:rsid w:val="00B54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D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4D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5707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4A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Bibliography">
    <w:name w:val="Bibliography"/>
    <w:basedOn w:val="Normal"/>
    <w:next w:val="Normal"/>
    <w:uiPriority w:val="37"/>
    <w:unhideWhenUsed/>
    <w:rsid w:val="003B4A5E"/>
  </w:style>
  <w:style w:type="table" w:styleId="TableGrid">
    <w:name w:val="Table Grid"/>
    <w:basedOn w:val="TableNormal"/>
    <w:uiPriority w:val="59"/>
    <w:rsid w:val="003B4A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5A7C6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4A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4DA8"/>
  </w:style>
  <w:style w:type="paragraph" w:styleId="Footer">
    <w:name w:val="footer"/>
    <w:basedOn w:val="Normal"/>
    <w:link w:val="Foot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4DA8"/>
  </w:style>
  <w:style w:type="paragraph" w:styleId="BalloonText">
    <w:name w:val="Balloon Text"/>
    <w:basedOn w:val="Normal"/>
    <w:link w:val="BalloonTextChar"/>
    <w:uiPriority w:val="99"/>
    <w:semiHidden/>
    <w:unhideWhenUsed/>
    <w:rsid w:val="00B54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D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4D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5707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4A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Bibliography">
    <w:name w:val="Bibliography"/>
    <w:basedOn w:val="Normal"/>
    <w:next w:val="Normal"/>
    <w:uiPriority w:val="37"/>
    <w:unhideWhenUsed/>
    <w:rsid w:val="003B4A5E"/>
  </w:style>
  <w:style w:type="table" w:styleId="TableGrid">
    <w:name w:val="Table Grid"/>
    <w:basedOn w:val="TableNormal"/>
    <w:uiPriority w:val="59"/>
    <w:rsid w:val="003B4A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5A7C6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learn.genetics.utah.edu/content/addiction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learn.genetics.utah.edu/content/addiction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jellinek.nl/brain/index.html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outreach.mcb.harvard.edu/animations/synapse.sw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hebrain.mcgill.ca/flash/index_i.html" TargetMode="Externa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BISnetwork\Teaching%20Staff\04%20IB%20Diploma%20Programme\Group%204\IB%20Biology\Resources\EssentialBiology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>
  <b:Source>
    <b:Tag>And07</b:Tag>
    <b:SourceType>Book</b:SourceType>
    <b:Guid>{6A8F513C-C7EB-4BA6-A5FC-4D0785600A9D}</b:Guid>
    <b:Author>
      <b:Author>
        <b:NameList>
          <b:Person>
            <b:Last>Allott</b:Last>
            <b:First>Andrew</b:First>
          </b:Person>
        </b:NameList>
      </b:Author>
    </b:Author>
    <b:Title>IB Study Guide: Biology for the IB Diploma</b:Title>
    <b:Year>2007</b:Year>
    <b:Publisher>Oxford University Press</b:Publisher>
    <b:StandardNumber>978-0-19-915143-1</b:StandardNumber>
    <b:RefOrder>1</b:RefOrder>
  </b:Source>
  <b:Source>
    <b:Tag>And071</b:Tag>
    <b:SourceType>Book</b:SourceType>
    <b:Guid>{1261AA96-44F7-489C-B068-A819FD3FCCA3}</b:Guid>
    <b:Title>Biology Course Companion</b:Title>
    <b:Year>2007</b:Year>
    <b:StandardNumber>978-099151240</b:StandardNumber>
    <b:Author>
      <b:Author>
        <b:NameList>
          <b:Person>
            <b:Last>Mindorff</b:Last>
            <b:First>D</b:First>
            <b:Middle>and Allott, A</b:Middle>
          </b:Person>
        </b:NameList>
      </b:Author>
    </b:Author>
    <b:City>Oxford</b:City>
    <b:Publisher>Oxford University Press</b:Publisher>
    <b:RefOrder>2</b:RefOrder>
  </b:Source>
  <b:Source>
    <b:Tag>CJC07</b:Tag>
    <b:SourceType>Book</b:SourceType>
    <b:Guid>{F305D1B8-A52E-48EE-AB05-CF889B26571A}</b:Guid>
    <b:Author>
      <b:Author>
        <b:NameList>
          <b:Person>
            <b:Last>Clegg</b:Last>
            <b:First>CJ</b:First>
          </b:Person>
        </b:NameList>
      </b:Author>
    </b:Author>
    <b:Title>Biology for the IB Diploma</b:Title>
    <b:Year>2007</b:Year>
    <b:City>London</b:City>
    <b:Publisher>Hodder Murray</b:Publisher>
    <b:StandardNumber>978-0340926529</b:StandardNumber>
    <b:RefOrder>3</b:RefOrder>
  </b:Source>
  <b:Source>
    <b:Tag>Cam06</b:Tag>
    <b:SourceType>Book</b:SourceType>
    <b:Guid>{1A9F3051-8920-4962-B311-83211DD5C6B7}</b:Guid>
    <b:Author>
      <b:Author>
        <b:NameList>
          <b:Person>
            <b:Last>Campbell N.</b:Last>
            <b:First>Reece</b:First>
            <b:Middle>J., Taylor M., Simon. E</b:Middle>
          </b:Person>
        </b:NameList>
      </b:Author>
    </b:Author>
    <b:Title>Biology Concepts and Connections</b:Title>
    <b:Year>2006</b:Year>
    <b:City>San Fransisco</b:City>
    <b:Publisher>Pearson Benjamin Cummings</b:Publisher>
    <b:StandardNumber>0-8053-7160-5</b:StandardNumber>
    <b:RefOrder>4</b:RefOrder>
  </b:Source>
  <b:Source>
    <b:Tag>Ste104</b:Tag>
    <b:SourceType>InternetSite</b:SourceType>
    <b:Guid>{0E338CDF-9485-4A51-B1A6-E9BBD87D8457}</b:Guid>
    <b:Year>2010</b:Year>
    <b:Author>
      <b:Author>
        <b:NameList>
          <b:Person>
            <b:Last>Taylor</b:Last>
            <b:First>Stephen</b:First>
          </b:Person>
        </b:NameList>
      </b:Author>
    </b:Author>
    <b:InternetSiteTitle>Science Video Resources</b:InternetSiteTitle>
    <b:ProductionCompany>Wordpress</b:ProductionCompany>
    <b:URL>http://sciencevideos.wordpress.com</b:URL>
    <b:RefOrder>5</b:RefOrder>
  </b:Source>
  <b:Source>
    <b:Tag>Joh10</b:Tag>
    <b:SourceType>InternetSite</b:SourceType>
    <b:Guid>{13A2685E-D187-4636-86C1-43DB48C8D32F}</b:Guid>
    <b:Author>
      <b:Author>
        <b:NameList>
          <b:Person>
            <b:Last>Burrell</b:Last>
            <b:First>John</b:First>
          </b:Person>
        </b:NameList>
      </b:Author>
    </b:Author>
    <b:InternetSiteTitle>Click4Biology</b:InternetSiteTitle>
    <b:Year>2010</b:Year>
    <b:URL>http://click4biology.info/</b:URL>
    <b:RefOrder>6</b:RefOrder>
  </b:Source>
  <b:Source>
    <b:Tag>IBO07</b:Tag>
    <b:SourceType>DocumentFromInternetSite</b:SourceType>
    <b:Guid>{36C1CFE7-D34B-43B9-B411-4620D66111E5}</b:Guid>
    <b:Author>
      <b:Author>
        <b:Corporate>IBO</b:Corporate>
      </b:Author>
    </b:Author>
    <b:InternetSiteTitle>Biology Subject Guide</b:InternetSiteTitle>
    <b:ProductionCompany>IBO</b:ProductionCompany>
    <b:Year>2007</b:Year>
    <b:URL>http://xmltwo.ibo.org/publications/migrated/production-app2.ibo.org/publication/7/part/2/chapter/1.html</b:URL>
    <b:RefOrder>7</b:RefOrder>
  </b:Source>
</b:Sources>
</file>

<file path=customXml/itemProps1.xml><?xml version="1.0" encoding="utf-8"?>
<ds:datastoreItem xmlns:ds="http://schemas.openxmlformats.org/officeDocument/2006/customXml" ds:itemID="{2211B5FC-E7B9-456B-B18C-BC56534C3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EssentialBiologyTemplate</Template>
  <TotalTime>1</TotalTime>
  <Pages>3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Bandung International School</Company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Windows User</cp:lastModifiedBy>
  <cp:revision>2</cp:revision>
  <cp:lastPrinted>2009-09-17T06:10:00Z</cp:lastPrinted>
  <dcterms:created xsi:type="dcterms:W3CDTF">2013-10-22T21:58:00Z</dcterms:created>
  <dcterms:modified xsi:type="dcterms:W3CDTF">2013-10-22T21:58:00Z</dcterms:modified>
</cp:coreProperties>
</file>