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7B52" w:rsidRPr="00C01D16" w:rsidRDefault="00405E5D" w:rsidP="00C01D16">
      <w:pPr>
        <w:pStyle w:val="Heading1"/>
        <w:spacing w:before="0"/>
        <w:jc w:val="center"/>
        <w:rPr>
          <w:color w:val="auto"/>
          <w:sz w:val="96"/>
        </w:rPr>
      </w:pPr>
      <w:r w:rsidRPr="00C01D16">
        <w:rPr>
          <w:color w:val="auto"/>
          <w:sz w:val="96"/>
        </w:rPr>
        <w:t>How to DBQ</w:t>
      </w:r>
    </w:p>
    <w:p w:rsidR="005E026D" w:rsidRPr="005E026D" w:rsidRDefault="005E026D" w:rsidP="005E026D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,Bold" w:hAnsi="TimesNewRomanPSMT,Bold" w:cs="TimesNewRomanPSMT,Bold"/>
          <w:bCs/>
          <w:i/>
          <w:sz w:val="20"/>
          <w:szCs w:val="28"/>
        </w:rPr>
      </w:pPr>
      <w:r w:rsidRPr="005E026D">
        <w:rPr>
          <w:rFonts w:ascii="TimesNewRomanPSMT,Bold" w:hAnsi="TimesNewRomanPSMT,Bold" w:cs="TimesNewRomanPSMT,Bold"/>
          <w:bCs/>
          <w:i/>
          <w:sz w:val="20"/>
          <w:szCs w:val="28"/>
        </w:rPr>
        <w:t>Modified from the work of Bill Strickland and Bill Zeigler – both extraordinary AP World gurus and readers on the AP World exam</w:t>
      </w:r>
    </w:p>
    <w:p w:rsidR="005E026D" w:rsidRDefault="005E026D" w:rsidP="00405E5D">
      <w:pPr>
        <w:autoSpaceDE w:val="0"/>
        <w:autoSpaceDN w:val="0"/>
        <w:adjustRightInd w:val="0"/>
        <w:spacing w:after="0" w:line="240" w:lineRule="auto"/>
        <w:rPr>
          <w:rFonts w:ascii="TimesNewRomanPSMT,Bold" w:hAnsi="TimesNewRomanPSMT,Bold" w:cs="TimesNewRomanPSMT,Bold"/>
          <w:b/>
          <w:bCs/>
          <w:sz w:val="28"/>
          <w:szCs w:val="28"/>
        </w:rPr>
      </w:pPr>
    </w:p>
    <w:p w:rsidR="00405E5D" w:rsidRDefault="00405E5D" w:rsidP="00405E5D">
      <w:pPr>
        <w:autoSpaceDE w:val="0"/>
        <w:autoSpaceDN w:val="0"/>
        <w:adjustRightInd w:val="0"/>
        <w:spacing w:after="0" w:line="240" w:lineRule="auto"/>
        <w:rPr>
          <w:rFonts w:ascii="TimesNewRomanPSMT,Bold" w:hAnsi="TimesNewRomanPSMT,Bold" w:cs="TimesNewRomanPSMT,Bold"/>
          <w:b/>
          <w:bCs/>
          <w:sz w:val="28"/>
          <w:szCs w:val="28"/>
        </w:rPr>
      </w:pPr>
      <w:r>
        <w:rPr>
          <w:rFonts w:ascii="TimesNewRomanPSMT,Bold" w:hAnsi="TimesNewRomanPSMT,Bold" w:cs="TimesNewRomanPSMT,Bold"/>
          <w:b/>
          <w:bCs/>
          <w:sz w:val="28"/>
          <w:szCs w:val="28"/>
        </w:rPr>
        <w:t>General Advice for All Essays</w:t>
      </w:r>
    </w:p>
    <w:p w:rsidR="00405E5D" w:rsidRDefault="00405E5D" w:rsidP="00C01D16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Remember the overall structure of the APWH Exam? On the day of the national exam, you’ll have just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>
        <w:rPr>
          <w:rFonts w:ascii="TimesNewRomanPSMT" w:hAnsi="TimesNewRomanPSMT" w:cs="TimesNewRomanPSMT"/>
          <w:sz w:val="24"/>
          <w:szCs w:val="24"/>
        </w:rPr>
        <w:t>finished 70 Multiple Choice questions in 55 minutes. You’ll then have a 5-10 minutes break before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>
        <w:rPr>
          <w:rFonts w:ascii="TimesNewRomanPSMT" w:hAnsi="TimesNewRomanPSMT" w:cs="TimesNewRomanPSMT"/>
          <w:sz w:val="24"/>
          <w:szCs w:val="24"/>
        </w:rPr>
        <w:t>starting the Essay section. Below is a table summarizing how the Essay Section fits into the overall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>
        <w:rPr>
          <w:rFonts w:ascii="TimesNewRomanPSMT" w:hAnsi="TimesNewRomanPSMT" w:cs="TimesNewRomanPSMT"/>
          <w:sz w:val="24"/>
          <w:szCs w:val="24"/>
        </w:rPr>
        <w:t>exam.</w:t>
      </w:r>
    </w:p>
    <w:p w:rsidR="00405E5D" w:rsidRPr="00405E5D" w:rsidRDefault="00405E5D" w:rsidP="00C01D16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b/>
          <w:sz w:val="24"/>
          <w:szCs w:val="24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204"/>
        <w:gridCol w:w="2203"/>
        <w:gridCol w:w="2203"/>
        <w:gridCol w:w="2203"/>
        <w:gridCol w:w="2203"/>
      </w:tblGrid>
      <w:tr w:rsidR="00405E5D" w:rsidRPr="00405E5D" w:rsidTr="00C01D16">
        <w:tc>
          <w:tcPr>
            <w:tcW w:w="1000" w:type="pc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405E5D" w:rsidRPr="00405E5D" w:rsidRDefault="00405E5D" w:rsidP="00405E5D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405E5D">
              <w:rPr>
                <w:b/>
              </w:rPr>
              <w:t>Section</w:t>
            </w:r>
          </w:p>
        </w:tc>
        <w:tc>
          <w:tcPr>
            <w:tcW w:w="1000" w:type="pc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405E5D" w:rsidRPr="00405E5D" w:rsidRDefault="00405E5D" w:rsidP="00405E5D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405E5D">
              <w:rPr>
                <w:b/>
              </w:rPr>
              <w:t>Multiple Choice</w:t>
            </w:r>
          </w:p>
        </w:tc>
        <w:tc>
          <w:tcPr>
            <w:tcW w:w="3000" w:type="pct"/>
            <w:gridSpan w:val="3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405E5D" w:rsidRPr="00405E5D" w:rsidRDefault="00405E5D" w:rsidP="00405E5D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405E5D">
              <w:rPr>
                <w:b/>
              </w:rPr>
              <w:t>Free Response (Essays)</w:t>
            </w:r>
          </w:p>
        </w:tc>
      </w:tr>
      <w:tr w:rsidR="00405E5D" w:rsidTr="00C01D16">
        <w:tc>
          <w:tcPr>
            <w:tcW w:w="1000" w:type="pct"/>
            <w:vMerge w:val="restart"/>
            <w:tcBorders>
              <w:left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405E5D" w:rsidRDefault="00405E5D" w:rsidP="00405E5D">
            <w:pPr>
              <w:autoSpaceDE w:val="0"/>
              <w:autoSpaceDN w:val="0"/>
              <w:adjustRightInd w:val="0"/>
              <w:jc w:val="center"/>
            </w:pPr>
            <w:r>
              <w:t>Weight</w:t>
            </w:r>
          </w:p>
        </w:tc>
        <w:tc>
          <w:tcPr>
            <w:tcW w:w="1000" w:type="pct"/>
            <w:vMerge w:val="restart"/>
            <w:tcBorders>
              <w:left w:val="single" w:sz="24" w:space="0" w:color="auto"/>
              <w:right w:val="single" w:sz="24" w:space="0" w:color="auto"/>
            </w:tcBorders>
            <w:vAlign w:val="center"/>
          </w:tcPr>
          <w:p w:rsidR="00405E5D" w:rsidRDefault="00405E5D" w:rsidP="00405E5D">
            <w:pPr>
              <w:autoSpaceDE w:val="0"/>
              <w:autoSpaceDN w:val="0"/>
              <w:adjustRightInd w:val="0"/>
              <w:jc w:val="center"/>
            </w:pPr>
            <w:r>
              <w:t>50%</w:t>
            </w:r>
          </w:p>
        </w:tc>
        <w:tc>
          <w:tcPr>
            <w:tcW w:w="3000" w:type="pct"/>
            <w:gridSpan w:val="3"/>
            <w:tcBorders>
              <w:left w:val="single" w:sz="24" w:space="0" w:color="auto"/>
              <w:right w:val="single" w:sz="24" w:space="0" w:color="auto"/>
            </w:tcBorders>
            <w:vAlign w:val="center"/>
          </w:tcPr>
          <w:p w:rsidR="00405E5D" w:rsidRDefault="00405E5D" w:rsidP="00405E5D">
            <w:pPr>
              <w:autoSpaceDE w:val="0"/>
              <w:autoSpaceDN w:val="0"/>
              <w:adjustRightInd w:val="0"/>
              <w:jc w:val="center"/>
            </w:pPr>
            <w:r>
              <w:t>50%</w:t>
            </w:r>
          </w:p>
        </w:tc>
      </w:tr>
      <w:tr w:rsidR="00405E5D" w:rsidTr="00C01D16">
        <w:tc>
          <w:tcPr>
            <w:tcW w:w="1000" w:type="pct"/>
            <w:vMerge/>
            <w:tcBorders>
              <w:left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405E5D" w:rsidRDefault="00405E5D" w:rsidP="00405E5D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000" w:type="pct"/>
            <w:vMerge/>
            <w:tcBorders>
              <w:left w:val="single" w:sz="24" w:space="0" w:color="auto"/>
              <w:right w:val="single" w:sz="24" w:space="0" w:color="auto"/>
            </w:tcBorders>
            <w:vAlign w:val="center"/>
          </w:tcPr>
          <w:p w:rsidR="00405E5D" w:rsidRDefault="00405E5D" w:rsidP="00405E5D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000" w:type="pct"/>
            <w:tcBorders>
              <w:left w:val="single" w:sz="24" w:space="0" w:color="auto"/>
            </w:tcBorders>
            <w:vAlign w:val="center"/>
          </w:tcPr>
          <w:p w:rsidR="00405E5D" w:rsidRDefault="00405E5D" w:rsidP="00405E5D">
            <w:pPr>
              <w:autoSpaceDE w:val="0"/>
              <w:autoSpaceDN w:val="0"/>
              <w:adjustRightInd w:val="0"/>
              <w:jc w:val="center"/>
            </w:pPr>
            <w:r>
              <w:t>16.67%</w:t>
            </w:r>
          </w:p>
        </w:tc>
        <w:tc>
          <w:tcPr>
            <w:tcW w:w="1000" w:type="pct"/>
            <w:vAlign w:val="center"/>
          </w:tcPr>
          <w:p w:rsidR="00405E5D" w:rsidRDefault="00405E5D" w:rsidP="00405E5D">
            <w:pPr>
              <w:autoSpaceDE w:val="0"/>
              <w:autoSpaceDN w:val="0"/>
              <w:adjustRightInd w:val="0"/>
              <w:jc w:val="center"/>
            </w:pPr>
            <w:r>
              <w:t>16.67%</w:t>
            </w:r>
          </w:p>
        </w:tc>
        <w:tc>
          <w:tcPr>
            <w:tcW w:w="1000" w:type="pct"/>
            <w:tcBorders>
              <w:right w:val="single" w:sz="24" w:space="0" w:color="auto"/>
            </w:tcBorders>
            <w:vAlign w:val="center"/>
          </w:tcPr>
          <w:p w:rsidR="00405E5D" w:rsidRDefault="00405E5D" w:rsidP="00405E5D">
            <w:pPr>
              <w:autoSpaceDE w:val="0"/>
              <w:autoSpaceDN w:val="0"/>
              <w:adjustRightInd w:val="0"/>
              <w:jc w:val="center"/>
            </w:pPr>
            <w:r>
              <w:t>16.67%</w:t>
            </w:r>
          </w:p>
        </w:tc>
      </w:tr>
      <w:tr w:rsidR="00405E5D" w:rsidTr="00C01D16">
        <w:tc>
          <w:tcPr>
            <w:tcW w:w="1000" w:type="pct"/>
            <w:tcBorders>
              <w:left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405E5D" w:rsidRDefault="00405E5D" w:rsidP="00405E5D">
            <w:pPr>
              <w:autoSpaceDE w:val="0"/>
              <w:autoSpaceDN w:val="0"/>
              <w:adjustRightInd w:val="0"/>
              <w:jc w:val="center"/>
            </w:pPr>
            <w:r>
              <w:t># of Questions</w:t>
            </w:r>
          </w:p>
        </w:tc>
        <w:tc>
          <w:tcPr>
            <w:tcW w:w="1000" w:type="pct"/>
            <w:tcBorders>
              <w:left w:val="single" w:sz="24" w:space="0" w:color="auto"/>
              <w:right w:val="single" w:sz="24" w:space="0" w:color="auto"/>
            </w:tcBorders>
            <w:vAlign w:val="center"/>
          </w:tcPr>
          <w:p w:rsidR="00405E5D" w:rsidRDefault="00405E5D" w:rsidP="00405E5D">
            <w:pPr>
              <w:autoSpaceDE w:val="0"/>
              <w:autoSpaceDN w:val="0"/>
              <w:adjustRightInd w:val="0"/>
              <w:jc w:val="center"/>
            </w:pPr>
            <w:r>
              <w:t>70</w:t>
            </w:r>
          </w:p>
        </w:tc>
        <w:tc>
          <w:tcPr>
            <w:tcW w:w="1000" w:type="pct"/>
            <w:tcBorders>
              <w:left w:val="single" w:sz="24" w:space="0" w:color="auto"/>
            </w:tcBorders>
            <w:vAlign w:val="center"/>
          </w:tcPr>
          <w:p w:rsidR="00405E5D" w:rsidRPr="00405E5D" w:rsidRDefault="00405E5D" w:rsidP="00405E5D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405E5D">
              <w:rPr>
                <w:b/>
              </w:rPr>
              <w:t>DBQ</w:t>
            </w:r>
          </w:p>
          <w:p w:rsidR="00405E5D" w:rsidRDefault="00405E5D" w:rsidP="00405E5D">
            <w:pPr>
              <w:autoSpaceDE w:val="0"/>
              <w:autoSpaceDN w:val="0"/>
              <w:adjustRightInd w:val="0"/>
              <w:jc w:val="center"/>
            </w:pPr>
            <w:r>
              <w:t>Document Based Question</w:t>
            </w:r>
          </w:p>
        </w:tc>
        <w:tc>
          <w:tcPr>
            <w:tcW w:w="1000" w:type="pct"/>
            <w:vAlign w:val="center"/>
          </w:tcPr>
          <w:p w:rsidR="00405E5D" w:rsidRPr="00405E5D" w:rsidRDefault="00405E5D" w:rsidP="00405E5D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405E5D">
              <w:rPr>
                <w:b/>
              </w:rPr>
              <w:t>CCOT</w:t>
            </w:r>
          </w:p>
          <w:p w:rsidR="00405E5D" w:rsidRDefault="00405E5D" w:rsidP="00405E5D">
            <w:pPr>
              <w:autoSpaceDE w:val="0"/>
              <w:autoSpaceDN w:val="0"/>
              <w:adjustRightInd w:val="0"/>
              <w:jc w:val="center"/>
            </w:pPr>
            <w:r>
              <w:t>Continuity and Change Over Time</w:t>
            </w:r>
          </w:p>
        </w:tc>
        <w:tc>
          <w:tcPr>
            <w:tcW w:w="1000" w:type="pct"/>
            <w:tcBorders>
              <w:right w:val="single" w:sz="24" w:space="0" w:color="auto"/>
            </w:tcBorders>
            <w:vAlign w:val="center"/>
          </w:tcPr>
          <w:p w:rsidR="00405E5D" w:rsidRDefault="00405E5D" w:rsidP="00405E5D">
            <w:pPr>
              <w:autoSpaceDE w:val="0"/>
              <w:autoSpaceDN w:val="0"/>
              <w:adjustRightInd w:val="0"/>
              <w:jc w:val="center"/>
            </w:pPr>
            <w:r w:rsidRPr="00405E5D">
              <w:rPr>
                <w:b/>
              </w:rPr>
              <w:t xml:space="preserve">COMP </w:t>
            </w:r>
            <w:r>
              <w:t>Comparative (Compare and Contrast)</w:t>
            </w:r>
          </w:p>
        </w:tc>
      </w:tr>
      <w:tr w:rsidR="00405E5D" w:rsidTr="00C01D16">
        <w:tc>
          <w:tcPr>
            <w:tcW w:w="1000" w:type="pct"/>
            <w:tcBorders>
              <w:left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405E5D" w:rsidRDefault="00405E5D" w:rsidP="00405E5D">
            <w:pPr>
              <w:autoSpaceDE w:val="0"/>
              <w:autoSpaceDN w:val="0"/>
              <w:adjustRightInd w:val="0"/>
              <w:jc w:val="center"/>
            </w:pPr>
            <w:r>
              <w:t>Time Allowed</w:t>
            </w:r>
          </w:p>
        </w:tc>
        <w:tc>
          <w:tcPr>
            <w:tcW w:w="1000" w:type="pct"/>
            <w:tcBorders>
              <w:left w:val="single" w:sz="24" w:space="0" w:color="auto"/>
              <w:right w:val="single" w:sz="24" w:space="0" w:color="auto"/>
            </w:tcBorders>
            <w:vAlign w:val="center"/>
          </w:tcPr>
          <w:p w:rsidR="00405E5D" w:rsidRDefault="00405E5D" w:rsidP="00405E5D">
            <w:pPr>
              <w:autoSpaceDE w:val="0"/>
              <w:autoSpaceDN w:val="0"/>
              <w:adjustRightInd w:val="0"/>
              <w:jc w:val="center"/>
            </w:pPr>
            <w:r>
              <w:t>55 minutes</w:t>
            </w:r>
          </w:p>
        </w:tc>
        <w:tc>
          <w:tcPr>
            <w:tcW w:w="3000" w:type="pct"/>
            <w:gridSpan w:val="3"/>
            <w:tcBorders>
              <w:left w:val="single" w:sz="24" w:space="0" w:color="auto"/>
              <w:right w:val="single" w:sz="24" w:space="0" w:color="auto"/>
            </w:tcBorders>
            <w:vAlign w:val="center"/>
          </w:tcPr>
          <w:p w:rsidR="00405E5D" w:rsidRDefault="00405E5D" w:rsidP="00405E5D">
            <w:pPr>
              <w:autoSpaceDE w:val="0"/>
              <w:autoSpaceDN w:val="0"/>
              <w:adjustRightInd w:val="0"/>
              <w:jc w:val="center"/>
            </w:pPr>
            <w:r>
              <w:t>10 minutes mandatory reading period, then 120 self-budgeted minutes to write all 3 essays</w:t>
            </w:r>
          </w:p>
        </w:tc>
      </w:tr>
      <w:tr w:rsidR="00405E5D" w:rsidTr="00C01D16">
        <w:tc>
          <w:tcPr>
            <w:tcW w:w="1000" w:type="pct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405E5D" w:rsidRDefault="00405E5D" w:rsidP="00405E5D">
            <w:pPr>
              <w:autoSpaceDE w:val="0"/>
              <w:autoSpaceDN w:val="0"/>
              <w:adjustRightInd w:val="0"/>
              <w:jc w:val="center"/>
            </w:pPr>
            <w:r>
              <w:t>Suggested Pace</w:t>
            </w:r>
          </w:p>
        </w:tc>
        <w:tc>
          <w:tcPr>
            <w:tcW w:w="1000" w:type="pct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405E5D" w:rsidRDefault="00405E5D" w:rsidP="00405E5D">
            <w:pPr>
              <w:autoSpaceDE w:val="0"/>
              <w:autoSpaceDN w:val="0"/>
              <w:adjustRightInd w:val="0"/>
              <w:jc w:val="center"/>
            </w:pPr>
            <w:r>
              <w:t>approx. 45 seconds per question</w:t>
            </w:r>
          </w:p>
        </w:tc>
        <w:tc>
          <w:tcPr>
            <w:tcW w:w="1000" w:type="pct"/>
            <w:tcBorders>
              <w:left w:val="single" w:sz="24" w:space="0" w:color="auto"/>
              <w:bottom w:val="single" w:sz="24" w:space="0" w:color="auto"/>
            </w:tcBorders>
            <w:vAlign w:val="center"/>
          </w:tcPr>
          <w:p w:rsidR="00405E5D" w:rsidRDefault="00405E5D" w:rsidP="00405E5D">
            <w:pPr>
              <w:autoSpaceDE w:val="0"/>
              <w:autoSpaceDN w:val="0"/>
              <w:adjustRightInd w:val="0"/>
              <w:jc w:val="center"/>
            </w:pPr>
            <w:r>
              <w:t>40 minutes</w:t>
            </w:r>
          </w:p>
        </w:tc>
        <w:tc>
          <w:tcPr>
            <w:tcW w:w="1000" w:type="pct"/>
            <w:tcBorders>
              <w:bottom w:val="single" w:sz="24" w:space="0" w:color="auto"/>
            </w:tcBorders>
            <w:vAlign w:val="center"/>
          </w:tcPr>
          <w:p w:rsidR="00405E5D" w:rsidRDefault="00405E5D" w:rsidP="00405E5D">
            <w:pPr>
              <w:autoSpaceDE w:val="0"/>
              <w:autoSpaceDN w:val="0"/>
              <w:adjustRightInd w:val="0"/>
              <w:jc w:val="center"/>
            </w:pPr>
            <w:r>
              <w:t>40 minutes</w:t>
            </w:r>
          </w:p>
        </w:tc>
        <w:tc>
          <w:tcPr>
            <w:tcW w:w="1000" w:type="pct"/>
            <w:tcBorders>
              <w:bottom w:val="single" w:sz="24" w:space="0" w:color="auto"/>
              <w:right w:val="single" w:sz="24" w:space="0" w:color="auto"/>
            </w:tcBorders>
            <w:vAlign w:val="center"/>
          </w:tcPr>
          <w:p w:rsidR="00405E5D" w:rsidRDefault="00405E5D" w:rsidP="00405E5D">
            <w:pPr>
              <w:autoSpaceDE w:val="0"/>
              <w:autoSpaceDN w:val="0"/>
              <w:adjustRightInd w:val="0"/>
              <w:jc w:val="center"/>
            </w:pPr>
            <w:r>
              <w:t>40 minutes</w:t>
            </w:r>
          </w:p>
        </w:tc>
      </w:tr>
    </w:tbl>
    <w:p w:rsidR="00405E5D" w:rsidRDefault="00405E5D" w:rsidP="00405E5D">
      <w:pPr>
        <w:autoSpaceDE w:val="0"/>
        <w:autoSpaceDN w:val="0"/>
        <w:adjustRightInd w:val="0"/>
        <w:spacing w:after="0" w:line="240" w:lineRule="auto"/>
      </w:pPr>
    </w:p>
    <w:p w:rsidR="00405E5D" w:rsidRDefault="00405E5D" w:rsidP="00C01D16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When the Essay section begins, you’ll receive a green booklet containing all three essays questions: the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>
        <w:rPr>
          <w:rFonts w:ascii="TimesNewRomanPSMT" w:hAnsi="TimesNewRomanPSMT" w:cs="TimesNewRomanPSMT"/>
          <w:sz w:val="24"/>
          <w:szCs w:val="24"/>
        </w:rPr>
        <w:t>DBQ; the CCOT; and the Comparative. You have 10 minutes to read all the questions, including the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>
        <w:rPr>
          <w:rFonts w:ascii="TimesNewRomanPSMT" w:hAnsi="TimesNewRomanPSMT" w:cs="TimesNewRomanPSMT"/>
          <w:sz w:val="24"/>
          <w:szCs w:val="24"/>
        </w:rPr>
        <w:t>documents for the DBQ, take notes, and plan your essays. You are NOT allowed to actually begin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>
        <w:rPr>
          <w:rFonts w:ascii="TimesNewRomanPSMT" w:hAnsi="TimesNewRomanPSMT" w:cs="TimesNewRomanPSMT"/>
          <w:sz w:val="24"/>
          <w:szCs w:val="24"/>
        </w:rPr>
        <w:t>writing during these 10 minutes.</w:t>
      </w:r>
    </w:p>
    <w:p w:rsidR="00405E5D" w:rsidRDefault="00405E5D" w:rsidP="00C01D16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</w:p>
    <w:p w:rsidR="00405E5D" w:rsidRDefault="00405E5D" w:rsidP="00C01D16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One of the biggest mistakes students make when they take the APWH Exam is not using the 10-minute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>
        <w:rPr>
          <w:rFonts w:ascii="TimesNewRomanPSMT" w:hAnsi="TimesNewRomanPSMT" w:cs="TimesNewRomanPSMT"/>
          <w:sz w:val="24"/>
          <w:szCs w:val="24"/>
        </w:rPr>
        <w:t>mandatory reading period to plan and outline their essay writing. Think of these 10 minutes as an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>
        <w:rPr>
          <w:rFonts w:ascii="TimesNewRomanPSMT" w:hAnsi="TimesNewRomanPSMT" w:cs="TimesNewRomanPSMT"/>
          <w:sz w:val="24"/>
          <w:szCs w:val="24"/>
        </w:rPr>
        <w:t>opportunity to “write a rough draft” of each essay. Obviously you can’t write three entire drafts in 10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>
        <w:rPr>
          <w:rFonts w:ascii="TimesNewRomanPSMT" w:hAnsi="TimesNewRomanPSMT" w:cs="TimesNewRomanPSMT"/>
          <w:sz w:val="24"/>
          <w:szCs w:val="24"/>
        </w:rPr>
        <w:t xml:space="preserve">minutes, but you </w:t>
      </w:r>
      <w:r>
        <w:rPr>
          <w:rFonts w:ascii="TimesNewRomanPSMT,Italic" w:hAnsi="TimesNewRomanPSMT,Italic" w:cs="TimesNewRomanPSMT,Italic"/>
          <w:i/>
          <w:iCs/>
          <w:sz w:val="24"/>
          <w:szCs w:val="24"/>
        </w:rPr>
        <w:t xml:space="preserve">can </w:t>
      </w:r>
      <w:r>
        <w:rPr>
          <w:rFonts w:ascii="TimesNewRomanPSMT" w:hAnsi="TimesNewRomanPSMT" w:cs="TimesNewRomanPSMT"/>
          <w:sz w:val="24"/>
          <w:szCs w:val="24"/>
        </w:rPr>
        <w:t>write a rough outline (draft) of what you want to include in your essays. As the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>
        <w:rPr>
          <w:rFonts w:ascii="TimesNewRomanPSMT" w:hAnsi="TimesNewRomanPSMT" w:cs="TimesNewRomanPSMT"/>
          <w:sz w:val="24"/>
          <w:szCs w:val="24"/>
        </w:rPr>
        <w:t>next two hours unfold, you can then look back over your notes and outline to make sure you write as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>
        <w:rPr>
          <w:rFonts w:ascii="TimesNewRomanPSMT" w:hAnsi="TimesNewRomanPSMT" w:cs="TimesNewRomanPSMT"/>
          <w:sz w:val="24"/>
          <w:szCs w:val="24"/>
        </w:rPr>
        <w:t>good an essay as possible. You do not have to write the DBQ first, but can write the essays in any order.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>
        <w:rPr>
          <w:rFonts w:ascii="TimesNewRomanPSMT" w:hAnsi="TimesNewRomanPSMT" w:cs="TimesNewRomanPSMT"/>
          <w:sz w:val="24"/>
          <w:szCs w:val="24"/>
        </w:rPr>
        <w:t xml:space="preserve">Also note that while the exam proctor </w:t>
      </w:r>
      <w:r>
        <w:rPr>
          <w:rFonts w:ascii="TimesNewRomanPSMT,Italic" w:hAnsi="TimesNewRomanPSMT,Italic" w:cs="TimesNewRomanPSMT,Italic"/>
          <w:i/>
          <w:iCs/>
          <w:sz w:val="24"/>
          <w:szCs w:val="24"/>
        </w:rPr>
        <w:t xml:space="preserve">may </w:t>
      </w:r>
      <w:r>
        <w:rPr>
          <w:rFonts w:ascii="TimesNewRomanPSMT" w:hAnsi="TimesNewRomanPSMT" w:cs="TimesNewRomanPSMT"/>
          <w:sz w:val="24"/>
          <w:szCs w:val="24"/>
        </w:rPr>
        <w:t xml:space="preserve">remind you that “you have </w:t>
      </w:r>
      <w:r>
        <w:rPr>
          <w:rFonts w:ascii="TimesNewRomanPSMT,Italic" w:hAnsi="TimesNewRomanPSMT,Italic" w:cs="TimesNewRomanPSMT,Italic"/>
          <w:i/>
          <w:iCs/>
          <w:sz w:val="24"/>
          <w:szCs w:val="24"/>
        </w:rPr>
        <w:t xml:space="preserve">x </w:t>
      </w:r>
      <w:r>
        <w:rPr>
          <w:rFonts w:ascii="TimesNewRomanPSMT" w:hAnsi="TimesNewRomanPSMT" w:cs="TimesNewRomanPSMT"/>
          <w:sz w:val="24"/>
          <w:szCs w:val="24"/>
        </w:rPr>
        <w:t>minutes remaining,” you can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>
        <w:rPr>
          <w:rFonts w:ascii="TimesNewRomanPSMT" w:hAnsi="TimesNewRomanPSMT" w:cs="TimesNewRomanPSMT"/>
          <w:sz w:val="24"/>
          <w:szCs w:val="24"/>
        </w:rPr>
        <w:t>spend as much or as little time as you want on each essay, so you’ll need to be self-disciplined in order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>
        <w:rPr>
          <w:rFonts w:ascii="TimesNewRomanPSMT" w:hAnsi="TimesNewRomanPSMT" w:cs="TimesNewRomanPSMT"/>
          <w:sz w:val="24"/>
          <w:szCs w:val="24"/>
        </w:rPr>
        <w:t>to write three high-quality essays in the time allowed.</w:t>
      </w:r>
    </w:p>
    <w:p w:rsidR="00405E5D" w:rsidRDefault="00405E5D" w:rsidP="00405E5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</w:p>
    <w:p w:rsidR="00405E5D" w:rsidRPr="00C01D16" w:rsidRDefault="00405E5D" w:rsidP="00405E5D">
      <w:pPr>
        <w:autoSpaceDE w:val="0"/>
        <w:autoSpaceDN w:val="0"/>
        <w:adjustRightInd w:val="0"/>
        <w:spacing w:after="0" w:line="240" w:lineRule="auto"/>
        <w:rPr>
          <w:rFonts w:ascii="TimesNewRomanPSMT,Bold" w:hAnsi="TimesNewRomanPSMT,Bold" w:cs="TimesNewRomanPSMT,Bold"/>
          <w:b/>
          <w:bCs/>
          <w:sz w:val="26"/>
          <w:szCs w:val="24"/>
        </w:rPr>
      </w:pPr>
      <w:r w:rsidRPr="00C01D16">
        <w:rPr>
          <w:rFonts w:ascii="TimesNewRomanPSMT,Bold" w:hAnsi="TimesNewRomanPSMT,Bold" w:cs="TimesNewRomanPSMT,Bold"/>
          <w:b/>
          <w:bCs/>
          <w:sz w:val="26"/>
          <w:szCs w:val="24"/>
        </w:rPr>
        <w:t>Core Scoring</w:t>
      </w:r>
    </w:p>
    <w:p w:rsidR="00405E5D" w:rsidRDefault="00405E5D" w:rsidP="00C01D16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Next, realize that APWH essays are graded according to a rubric. The rubric for each type of essay is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>
        <w:rPr>
          <w:rFonts w:ascii="TimesNewRomanPSMT" w:hAnsi="TimesNewRomanPSMT" w:cs="TimesNewRomanPSMT"/>
          <w:sz w:val="24"/>
          <w:szCs w:val="24"/>
        </w:rPr>
        <w:t>slightly different, but all three essays’ rubrics require the essay to satisfy 5-6 “Core” characteristics.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>
        <w:rPr>
          <w:rFonts w:ascii="TimesNewRomanPSMT" w:hAnsi="TimesNewRomanPSMT" w:cs="TimesNewRomanPSMT"/>
          <w:sz w:val="24"/>
          <w:szCs w:val="24"/>
        </w:rPr>
        <w:t xml:space="preserve">If, and only if, </w:t>
      </w:r>
      <w:r>
        <w:rPr>
          <w:rFonts w:ascii="TimesNewRomanPSMT,Italic" w:hAnsi="TimesNewRomanPSMT,Italic" w:cs="TimesNewRomanPSMT,Italic"/>
          <w:i/>
          <w:iCs/>
          <w:sz w:val="24"/>
          <w:szCs w:val="24"/>
        </w:rPr>
        <w:t xml:space="preserve">all </w:t>
      </w:r>
      <w:r>
        <w:rPr>
          <w:rFonts w:ascii="TimesNewRomanPSMT" w:hAnsi="TimesNewRomanPSMT" w:cs="TimesNewRomanPSMT"/>
          <w:sz w:val="24"/>
          <w:szCs w:val="24"/>
        </w:rPr>
        <w:t>of these “Core” characteristics are satisfied, then the essay is eligible for “Expanded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>
        <w:rPr>
          <w:rFonts w:ascii="TimesNewRomanPSMT" w:hAnsi="TimesNewRomanPSMT" w:cs="TimesNewRomanPSMT"/>
          <w:sz w:val="24"/>
          <w:szCs w:val="24"/>
        </w:rPr>
        <w:t>Core” (extra credit) points. The “Expanded Core” categories are basically just the same as the Core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>
        <w:rPr>
          <w:rFonts w:ascii="TimesNewRomanPSMT" w:hAnsi="TimesNewRomanPSMT" w:cs="TimesNewRomanPSMT"/>
          <w:sz w:val="24"/>
          <w:szCs w:val="24"/>
        </w:rPr>
        <w:t>categories, but require a higher quality of performance. The Rubrics are structured this way to encourage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>
        <w:rPr>
          <w:rFonts w:ascii="TimesNewRomanPSMT" w:hAnsi="TimesNewRomanPSMT" w:cs="TimesNewRomanPSMT"/>
          <w:sz w:val="24"/>
          <w:szCs w:val="24"/>
        </w:rPr>
        <w:t>students to write well-rounded essays. On a practical level this means it is crucial to know what the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>
        <w:rPr>
          <w:rFonts w:ascii="TimesNewRomanPSMT" w:hAnsi="TimesNewRomanPSMT" w:cs="TimesNewRomanPSMT"/>
          <w:sz w:val="24"/>
          <w:szCs w:val="24"/>
        </w:rPr>
        <w:t>“Core” characteristics are so that one can satisfy all the “Core” requirements, as well as then possibly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>
        <w:rPr>
          <w:rFonts w:ascii="TimesNewRomanPSMT" w:hAnsi="TimesNewRomanPSMT" w:cs="TimesNewRomanPSMT"/>
          <w:sz w:val="24"/>
          <w:szCs w:val="24"/>
        </w:rPr>
        <w:t>earning “Expanded Core” points. The “Core” characteristics are worth 7 points, while the Expanded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>
        <w:rPr>
          <w:rFonts w:ascii="TimesNewRomanPSMT" w:hAnsi="TimesNewRomanPSMT" w:cs="TimesNewRomanPSMT"/>
          <w:sz w:val="24"/>
          <w:szCs w:val="24"/>
        </w:rPr>
        <w:t>Core is worth 2 additional points. Thus, the maximum possible score for each essay is 9.</w:t>
      </w:r>
    </w:p>
    <w:p w:rsidR="00405E5D" w:rsidRDefault="00405E5D" w:rsidP="00C01D16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</w:p>
    <w:p w:rsidR="005E026D" w:rsidRDefault="005E026D" w:rsidP="00405E5D">
      <w:pPr>
        <w:autoSpaceDE w:val="0"/>
        <w:autoSpaceDN w:val="0"/>
        <w:adjustRightInd w:val="0"/>
        <w:spacing w:after="0" w:line="240" w:lineRule="auto"/>
        <w:rPr>
          <w:rFonts w:ascii="TimesNewRomanPSMT,Bold" w:hAnsi="TimesNewRomanPSMT,Bold" w:cs="TimesNewRomanPSMT,Bold"/>
          <w:b/>
          <w:bCs/>
          <w:sz w:val="26"/>
          <w:szCs w:val="24"/>
        </w:rPr>
      </w:pPr>
    </w:p>
    <w:p w:rsidR="005E026D" w:rsidRDefault="005E026D" w:rsidP="00405E5D">
      <w:pPr>
        <w:autoSpaceDE w:val="0"/>
        <w:autoSpaceDN w:val="0"/>
        <w:adjustRightInd w:val="0"/>
        <w:spacing w:after="0" w:line="240" w:lineRule="auto"/>
        <w:rPr>
          <w:rFonts w:ascii="TimesNewRomanPSMT,Bold" w:hAnsi="TimesNewRomanPSMT,Bold" w:cs="TimesNewRomanPSMT,Bold"/>
          <w:b/>
          <w:bCs/>
          <w:sz w:val="26"/>
          <w:szCs w:val="24"/>
        </w:rPr>
      </w:pPr>
    </w:p>
    <w:p w:rsidR="005E026D" w:rsidRDefault="005E026D" w:rsidP="00405E5D">
      <w:pPr>
        <w:autoSpaceDE w:val="0"/>
        <w:autoSpaceDN w:val="0"/>
        <w:adjustRightInd w:val="0"/>
        <w:spacing w:after="0" w:line="240" w:lineRule="auto"/>
        <w:rPr>
          <w:rFonts w:ascii="TimesNewRomanPSMT,Bold" w:hAnsi="TimesNewRomanPSMT,Bold" w:cs="TimesNewRomanPSMT,Bold"/>
          <w:b/>
          <w:bCs/>
          <w:sz w:val="26"/>
          <w:szCs w:val="24"/>
        </w:rPr>
      </w:pPr>
    </w:p>
    <w:p w:rsidR="005E026D" w:rsidRDefault="005E026D" w:rsidP="00405E5D">
      <w:pPr>
        <w:autoSpaceDE w:val="0"/>
        <w:autoSpaceDN w:val="0"/>
        <w:adjustRightInd w:val="0"/>
        <w:spacing w:after="0" w:line="240" w:lineRule="auto"/>
        <w:rPr>
          <w:rFonts w:ascii="TimesNewRomanPSMT,Bold" w:hAnsi="TimesNewRomanPSMT,Bold" w:cs="TimesNewRomanPSMT,Bold"/>
          <w:b/>
          <w:bCs/>
          <w:sz w:val="26"/>
          <w:szCs w:val="24"/>
        </w:rPr>
      </w:pPr>
    </w:p>
    <w:p w:rsidR="00405E5D" w:rsidRPr="00C01D16" w:rsidRDefault="00405E5D" w:rsidP="00405E5D">
      <w:pPr>
        <w:autoSpaceDE w:val="0"/>
        <w:autoSpaceDN w:val="0"/>
        <w:adjustRightInd w:val="0"/>
        <w:spacing w:after="0" w:line="240" w:lineRule="auto"/>
        <w:rPr>
          <w:rFonts w:ascii="TimesNewRomanPSMT,Bold" w:hAnsi="TimesNewRomanPSMT,Bold" w:cs="TimesNewRomanPSMT,Bold"/>
          <w:b/>
          <w:bCs/>
          <w:sz w:val="26"/>
          <w:szCs w:val="24"/>
        </w:rPr>
      </w:pPr>
      <w:r w:rsidRPr="00C01D16">
        <w:rPr>
          <w:rFonts w:ascii="TimesNewRomanPSMT,Bold" w:hAnsi="TimesNewRomanPSMT,Bold" w:cs="TimesNewRomanPSMT,Bold"/>
          <w:b/>
          <w:bCs/>
          <w:sz w:val="26"/>
          <w:szCs w:val="24"/>
        </w:rPr>
        <w:lastRenderedPageBreak/>
        <w:t>Asset Model</w:t>
      </w:r>
    </w:p>
    <w:p w:rsidR="00405E5D" w:rsidRDefault="00405E5D" w:rsidP="00C01D16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One last thing to note is that the scoring of the essays is done on a so-called asset model. That is, the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>
        <w:rPr>
          <w:rFonts w:ascii="TimesNewRomanPSMT" w:hAnsi="TimesNewRomanPSMT" w:cs="TimesNewRomanPSMT"/>
          <w:sz w:val="24"/>
          <w:szCs w:val="24"/>
        </w:rPr>
        <w:t>scorers want to give you every point that you deserve and are looking for every opportunity to do so.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>
        <w:rPr>
          <w:rFonts w:ascii="TimesNewRomanPSMT" w:hAnsi="TimesNewRomanPSMT" w:cs="TimesNewRomanPSMT"/>
          <w:sz w:val="24"/>
          <w:szCs w:val="24"/>
        </w:rPr>
        <w:t>What this means, practically speaking, is that they will read over your errors rather than remove points.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>
        <w:rPr>
          <w:rFonts w:ascii="TimesNewRomanPSMT" w:hAnsi="TimesNewRomanPSMT" w:cs="TimesNewRomanPSMT"/>
          <w:sz w:val="24"/>
          <w:szCs w:val="24"/>
        </w:rPr>
        <w:t>So, be daring and do everything that is required and more. Do not let fear of errors hold you back to a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>
        <w:rPr>
          <w:rFonts w:ascii="TimesNewRomanPSMT" w:hAnsi="TimesNewRomanPSMT" w:cs="TimesNewRomanPSMT"/>
          <w:sz w:val="24"/>
          <w:szCs w:val="24"/>
        </w:rPr>
        <w:t>timid standard on the AP World History essays. Study the rubrics in this section so that you know what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>
        <w:rPr>
          <w:rFonts w:ascii="TimesNewRomanPSMT" w:hAnsi="TimesNewRomanPSMT" w:cs="TimesNewRomanPSMT"/>
          <w:sz w:val="24"/>
          <w:szCs w:val="24"/>
        </w:rPr>
        <w:t>is scored on each essay.</w:t>
      </w:r>
    </w:p>
    <w:p w:rsidR="005E026D" w:rsidRDefault="005E026D" w:rsidP="00405E5D">
      <w:pPr>
        <w:autoSpaceDE w:val="0"/>
        <w:autoSpaceDN w:val="0"/>
        <w:adjustRightInd w:val="0"/>
        <w:spacing w:after="0" w:line="240" w:lineRule="auto"/>
        <w:rPr>
          <w:rFonts w:ascii="TimesNewRomanPSMT,Bold" w:hAnsi="TimesNewRomanPSMT,Bold" w:cs="TimesNewRomanPSMT,Bold"/>
          <w:b/>
          <w:bCs/>
          <w:sz w:val="26"/>
          <w:szCs w:val="24"/>
        </w:rPr>
      </w:pPr>
    </w:p>
    <w:p w:rsidR="005E026D" w:rsidRDefault="005E026D" w:rsidP="00405E5D">
      <w:pPr>
        <w:autoSpaceDE w:val="0"/>
        <w:autoSpaceDN w:val="0"/>
        <w:adjustRightInd w:val="0"/>
        <w:spacing w:after="0" w:line="240" w:lineRule="auto"/>
        <w:rPr>
          <w:rFonts w:ascii="TimesNewRomanPSMT,Bold" w:hAnsi="TimesNewRomanPSMT,Bold" w:cs="TimesNewRomanPSMT,Bold"/>
          <w:b/>
          <w:bCs/>
          <w:sz w:val="26"/>
          <w:szCs w:val="24"/>
        </w:rPr>
      </w:pPr>
      <w:r>
        <w:rPr>
          <w:rFonts w:ascii="TimesNewRomanPSMT,Bold" w:hAnsi="TimesNewRomanPSMT,Bold" w:cs="TimesNewRomanPSMT,Bold"/>
          <w:b/>
          <w:bCs/>
          <w:sz w:val="26"/>
          <w:szCs w:val="24"/>
        </w:rPr>
        <w:t>***********************************************************************************</w:t>
      </w:r>
    </w:p>
    <w:p w:rsidR="005E026D" w:rsidRDefault="005E026D" w:rsidP="00405E5D">
      <w:pPr>
        <w:autoSpaceDE w:val="0"/>
        <w:autoSpaceDN w:val="0"/>
        <w:adjustRightInd w:val="0"/>
        <w:spacing w:after="0" w:line="240" w:lineRule="auto"/>
        <w:rPr>
          <w:rFonts w:ascii="TimesNewRomanPSMT,Bold" w:hAnsi="TimesNewRomanPSMT,Bold" w:cs="TimesNewRomanPSMT,Bold"/>
          <w:b/>
          <w:bCs/>
          <w:sz w:val="26"/>
          <w:szCs w:val="24"/>
        </w:rPr>
      </w:pPr>
    </w:p>
    <w:p w:rsidR="00405E5D" w:rsidRPr="00C01D16" w:rsidRDefault="00405E5D" w:rsidP="00405E5D">
      <w:pPr>
        <w:autoSpaceDE w:val="0"/>
        <w:autoSpaceDN w:val="0"/>
        <w:adjustRightInd w:val="0"/>
        <w:spacing w:after="0" w:line="240" w:lineRule="auto"/>
        <w:rPr>
          <w:rFonts w:ascii="TimesNewRomanPSMT,Bold" w:hAnsi="TimesNewRomanPSMT,Bold" w:cs="TimesNewRomanPSMT,Bold"/>
          <w:b/>
          <w:bCs/>
          <w:sz w:val="26"/>
          <w:szCs w:val="24"/>
        </w:rPr>
      </w:pPr>
      <w:r w:rsidRPr="00C01D16">
        <w:rPr>
          <w:rFonts w:ascii="TimesNewRomanPSMT,Bold" w:hAnsi="TimesNewRomanPSMT,Bold" w:cs="TimesNewRomanPSMT,Bold"/>
          <w:b/>
          <w:bCs/>
          <w:sz w:val="26"/>
          <w:szCs w:val="24"/>
        </w:rPr>
        <w:t>Purpose of the DBQ</w:t>
      </w:r>
    </w:p>
    <w:p w:rsidR="00405E5D" w:rsidRDefault="00405E5D" w:rsidP="00C01D16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 xml:space="preserve">The purpose of the DBQ is to test students’ ability to </w:t>
      </w:r>
      <w:r>
        <w:rPr>
          <w:rFonts w:ascii="TimesNewRomanPSMT,Italic" w:hAnsi="TimesNewRomanPSMT,Italic" w:cs="TimesNewRomanPSMT,Italic"/>
          <w:i/>
          <w:iCs/>
          <w:sz w:val="24"/>
          <w:szCs w:val="24"/>
        </w:rPr>
        <w:t xml:space="preserve">do </w:t>
      </w:r>
      <w:r>
        <w:rPr>
          <w:rFonts w:ascii="TimesNewRomanPSMT" w:hAnsi="TimesNewRomanPSMT" w:cs="TimesNewRomanPSMT"/>
          <w:sz w:val="24"/>
          <w:szCs w:val="24"/>
        </w:rPr>
        <w:t>what professional historians actually do: use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>
        <w:rPr>
          <w:rFonts w:ascii="TimesNewRomanPSMT" w:hAnsi="TimesNewRomanPSMT" w:cs="TimesNewRomanPSMT"/>
          <w:sz w:val="24"/>
          <w:szCs w:val="24"/>
        </w:rPr>
        <w:t>and interpret historical documents to make conclusions based on those documents. It is NOT a test of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>
        <w:rPr>
          <w:rFonts w:ascii="TimesNewRomanPSMT" w:hAnsi="TimesNewRomanPSMT" w:cs="TimesNewRomanPSMT"/>
          <w:sz w:val="24"/>
          <w:szCs w:val="24"/>
        </w:rPr>
        <w:t>students’ prior knowledge (you’re not expected to know anything about the topic before the exam) but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>
        <w:rPr>
          <w:rFonts w:ascii="TimesNewRomanPSMT" w:hAnsi="TimesNewRomanPSMT" w:cs="TimesNewRomanPSMT"/>
          <w:sz w:val="24"/>
          <w:szCs w:val="24"/>
        </w:rPr>
        <w:t xml:space="preserve">rather a test of students’ </w:t>
      </w:r>
      <w:r>
        <w:rPr>
          <w:rFonts w:ascii="TimesNewRomanPSMT,Italic" w:hAnsi="TimesNewRomanPSMT,Italic" w:cs="TimesNewRomanPSMT,Italic"/>
          <w:i/>
          <w:iCs/>
          <w:sz w:val="24"/>
          <w:szCs w:val="24"/>
        </w:rPr>
        <w:t xml:space="preserve">skills </w:t>
      </w:r>
      <w:r>
        <w:rPr>
          <w:rFonts w:ascii="TimesNewRomanPSMT" w:hAnsi="TimesNewRomanPSMT" w:cs="TimesNewRomanPSMT"/>
          <w:sz w:val="24"/>
          <w:szCs w:val="24"/>
        </w:rPr>
        <w:t>to perform a variety of analytical tasks. Why is this important to realize?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>
        <w:rPr>
          <w:rFonts w:ascii="TimesNewRomanPSMT" w:hAnsi="TimesNewRomanPSMT" w:cs="TimesNewRomanPSMT"/>
          <w:sz w:val="24"/>
          <w:szCs w:val="24"/>
        </w:rPr>
        <w:t>When you first read a DBQ question, you will most likely have absolutely no idea about the topic.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>
        <w:rPr>
          <w:rFonts w:ascii="TimesNewRomanPSMT" w:hAnsi="TimesNewRomanPSMT" w:cs="TimesNewRomanPSMT"/>
          <w:sz w:val="24"/>
          <w:szCs w:val="24"/>
        </w:rPr>
        <w:t xml:space="preserve">Relax! That’s normal. </w:t>
      </w:r>
      <w:r>
        <w:rPr>
          <w:rFonts w:ascii="TimesNewRomanPSMT,Italic" w:hAnsi="TimesNewRomanPSMT,Italic" w:cs="TimesNewRomanPSMT,Italic"/>
          <w:i/>
          <w:iCs/>
          <w:sz w:val="24"/>
          <w:szCs w:val="24"/>
        </w:rPr>
        <w:t xml:space="preserve">No one </w:t>
      </w:r>
      <w:r>
        <w:rPr>
          <w:rFonts w:ascii="TimesNewRomanPSMT" w:hAnsi="TimesNewRomanPSMT" w:cs="TimesNewRomanPSMT"/>
          <w:sz w:val="24"/>
          <w:szCs w:val="24"/>
        </w:rPr>
        <w:t>is supposed to know anything about the topic. That’s what makes a DBQ a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>
        <w:rPr>
          <w:rFonts w:ascii="TimesNewRomanPSMT" w:hAnsi="TimesNewRomanPSMT" w:cs="TimesNewRomanPSMT"/>
          <w:sz w:val="24"/>
          <w:szCs w:val="24"/>
        </w:rPr>
        <w:t>“level playing field.” No one has any advantage over anyone else.</w:t>
      </w:r>
    </w:p>
    <w:p w:rsidR="00405E5D" w:rsidRDefault="00405E5D" w:rsidP="00405E5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</w:p>
    <w:p w:rsidR="00405E5D" w:rsidRPr="00C01D16" w:rsidRDefault="00405E5D" w:rsidP="00405E5D">
      <w:pPr>
        <w:autoSpaceDE w:val="0"/>
        <w:autoSpaceDN w:val="0"/>
        <w:adjustRightInd w:val="0"/>
        <w:spacing w:after="0" w:line="240" w:lineRule="auto"/>
        <w:rPr>
          <w:rFonts w:ascii="TimesNewRomanPSMT,Bold" w:hAnsi="TimesNewRomanPSMT,Bold" w:cs="TimesNewRomanPSMT,Bold"/>
          <w:b/>
          <w:bCs/>
          <w:sz w:val="26"/>
          <w:szCs w:val="24"/>
        </w:rPr>
      </w:pPr>
      <w:r w:rsidRPr="00C01D16">
        <w:rPr>
          <w:rFonts w:ascii="TimesNewRomanPSMT,Bold" w:hAnsi="TimesNewRomanPSMT,Bold" w:cs="TimesNewRomanPSMT,Bold"/>
          <w:b/>
          <w:bCs/>
          <w:sz w:val="26"/>
          <w:szCs w:val="24"/>
        </w:rPr>
        <w:t>The DBQ “Core” Rubric</w:t>
      </w:r>
    </w:p>
    <w:p w:rsidR="00405E5D" w:rsidRDefault="00405E5D" w:rsidP="00405E5D">
      <w:pPr>
        <w:autoSpaceDE w:val="0"/>
        <w:autoSpaceDN w:val="0"/>
        <w:adjustRightInd w:val="0"/>
        <w:spacing w:after="0" w:line="240" w:lineRule="auto"/>
        <w:rPr>
          <w:rFonts w:ascii="TimesNewRomanPSMT,Bold" w:hAnsi="TimesNewRomanPSMT,Bold" w:cs="TimesNewRomanPSMT,Bold"/>
          <w:b/>
          <w:bCs/>
          <w:sz w:val="24"/>
          <w:szCs w:val="24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744"/>
        <w:gridCol w:w="5385"/>
        <w:gridCol w:w="1346"/>
        <w:gridCol w:w="3541"/>
      </w:tblGrid>
      <w:tr w:rsidR="00405E5D" w:rsidTr="00C01D16">
        <w:tc>
          <w:tcPr>
            <w:tcW w:w="338" w:type="pct"/>
            <w:shd w:val="clear" w:color="auto" w:fill="BFBFBF" w:themeFill="background1" w:themeFillShade="BF"/>
            <w:vAlign w:val="center"/>
          </w:tcPr>
          <w:p w:rsidR="00405E5D" w:rsidRPr="00C01D16" w:rsidRDefault="00405E5D" w:rsidP="00C01D16">
            <w:pPr>
              <w:autoSpaceDE w:val="0"/>
              <w:autoSpaceDN w:val="0"/>
              <w:adjustRightInd w:val="0"/>
              <w:jc w:val="center"/>
              <w:rPr>
                <w:rFonts w:ascii="TimesNewRomanPSMT,Bold" w:hAnsi="TimesNewRomanPSMT,Bold" w:cs="TimesNewRomanPSMT,Bold"/>
                <w:b/>
                <w:bCs/>
                <w:sz w:val="24"/>
                <w:szCs w:val="24"/>
              </w:rPr>
            </w:pPr>
          </w:p>
        </w:tc>
        <w:tc>
          <w:tcPr>
            <w:tcW w:w="2444" w:type="pct"/>
            <w:shd w:val="clear" w:color="auto" w:fill="BFBFBF" w:themeFill="background1" w:themeFillShade="BF"/>
            <w:vAlign w:val="center"/>
          </w:tcPr>
          <w:p w:rsidR="00405E5D" w:rsidRPr="00C01D16" w:rsidRDefault="00C01D16" w:rsidP="00C01D16">
            <w:pPr>
              <w:autoSpaceDE w:val="0"/>
              <w:autoSpaceDN w:val="0"/>
              <w:adjustRightInd w:val="0"/>
              <w:jc w:val="center"/>
              <w:rPr>
                <w:rFonts w:ascii="TimesNewRomanPSMT,Bold" w:hAnsi="TimesNewRomanPSMT,Bold" w:cs="TimesNewRomanPSMT,Bold"/>
                <w:b/>
                <w:bCs/>
                <w:sz w:val="24"/>
                <w:szCs w:val="24"/>
              </w:rPr>
            </w:pPr>
            <w:r w:rsidRPr="00C01D16">
              <w:rPr>
                <w:rFonts w:ascii="TimesNewRomanPSMT,Bold" w:hAnsi="TimesNewRomanPSMT,Bold" w:cs="TimesNewRomanPSMT,Bold"/>
                <w:b/>
                <w:bCs/>
                <w:sz w:val="24"/>
                <w:szCs w:val="24"/>
              </w:rPr>
              <w:t>Official Description</w:t>
            </w:r>
          </w:p>
        </w:tc>
        <w:tc>
          <w:tcPr>
            <w:tcW w:w="611" w:type="pct"/>
            <w:shd w:val="clear" w:color="auto" w:fill="BFBFBF" w:themeFill="background1" w:themeFillShade="BF"/>
            <w:vAlign w:val="center"/>
          </w:tcPr>
          <w:p w:rsidR="00405E5D" w:rsidRPr="00C01D16" w:rsidRDefault="00C01D16" w:rsidP="00C01D16">
            <w:pPr>
              <w:autoSpaceDE w:val="0"/>
              <w:autoSpaceDN w:val="0"/>
              <w:adjustRightInd w:val="0"/>
              <w:jc w:val="center"/>
              <w:rPr>
                <w:rFonts w:ascii="TimesNewRomanPSMT,Bold" w:hAnsi="TimesNewRomanPSMT,Bold" w:cs="TimesNewRomanPSMT,Bold"/>
                <w:b/>
                <w:bCs/>
                <w:sz w:val="24"/>
                <w:szCs w:val="24"/>
              </w:rPr>
            </w:pPr>
            <w:r w:rsidRPr="00C01D16">
              <w:rPr>
                <w:rFonts w:ascii="TimesNewRomanPSMT,Bold" w:hAnsi="TimesNewRomanPSMT,Bold" w:cs="TimesNewRomanPSMT,Bold"/>
                <w:b/>
                <w:bCs/>
                <w:sz w:val="24"/>
                <w:szCs w:val="24"/>
              </w:rPr>
              <w:t>Points</w:t>
            </w:r>
          </w:p>
        </w:tc>
        <w:tc>
          <w:tcPr>
            <w:tcW w:w="1607" w:type="pct"/>
            <w:shd w:val="clear" w:color="auto" w:fill="BFBFBF" w:themeFill="background1" w:themeFillShade="BF"/>
            <w:vAlign w:val="center"/>
          </w:tcPr>
          <w:p w:rsidR="00405E5D" w:rsidRPr="00C01D16" w:rsidRDefault="00C01D16" w:rsidP="00C01D16">
            <w:pPr>
              <w:autoSpaceDE w:val="0"/>
              <w:autoSpaceDN w:val="0"/>
              <w:adjustRightInd w:val="0"/>
              <w:jc w:val="center"/>
              <w:rPr>
                <w:rFonts w:ascii="TimesNewRomanPSMT,Bold" w:hAnsi="TimesNewRomanPSMT,Bold" w:cs="TimesNewRomanPSMT,Bold"/>
                <w:b/>
                <w:bCs/>
                <w:sz w:val="24"/>
                <w:szCs w:val="24"/>
              </w:rPr>
            </w:pPr>
            <w:r w:rsidRPr="00C01D16">
              <w:rPr>
                <w:rFonts w:ascii="TimesNewRomanPSMT,Bold" w:hAnsi="TimesNewRomanPSMT,Bold" w:cs="TimesNewRomanPSMT,Bold"/>
                <w:b/>
                <w:bCs/>
                <w:sz w:val="24"/>
                <w:szCs w:val="24"/>
              </w:rPr>
              <w:t>Plain English Description</w:t>
            </w:r>
          </w:p>
        </w:tc>
      </w:tr>
      <w:tr w:rsidR="00405E5D" w:rsidTr="00C01D16">
        <w:trPr>
          <w:trHeight w:val="432"/>
        </w:trPr>
        <w:tc>
          <w:tcPr>
            <w:tcW w:w="338" w:type="pct"/>
            <w:shd w:val="clear" w:color="auto" w:fill="BFBFBF" w:themeFill="background1" w:themeFillShade="BF"/>
            <w:vAlign w:val="center"/>
          </w:tcPr>
          <w:p w:rsidR="00405E5D" w:rsidRPr="00C01D16" w:rsidRDefault="00405E5D" w:rsidP="00C01D16">
            <w:pPr>
              <w:autoSpaceDE w:val="0"/>
              <w:autoSpaceDN w:val="0"/>
              <w:adjustRightInd w:val="0"/>
              <w:jc w:val="center"/>
              <w:rPr>
                <w:rFonts w:ascii="TimesNewRomanPSMT,Bold" w:hAnsi="TimesNewRomanPSMT,Bold" w:cs="TimesNewRomanPSMT,Bold"/>
                <w:bCs/>
                <w:sz w:val="24"/>
                <w:szCs w:val="24"/>
              </w:rPr>
            </w:pPr>
            <w:r w:rsidRPr="00C01D16">
              <w:rPr>
                <w:rFonts w:ascii="TimesNewRomanPSMT,Bold" w:hAnsi="TimesNewRomanPSMT,Bold" w:cs="TimesNewRomanPSMT,Bold"/>
                <w:bCs/>
                <w:sz w:val="24"/>
                <w:szCs w:val="24"/>
              </w:rPr>
              <w:t>1</w:t>
            </w:r>
          </w:p>
        </w:tc>
        <w:tc>
          <w:tcPr>
            <w:tcW w:w="2444" w:type="pct"/>
            <w:vAlign w:val="center"/>
          </w:tcPr>
          <w:p w:rsidR="00405E5D" w:rsidRPr="00C01D16" w:rsidRDefault="00405E5D" w:rsidP="00C01D16">
            <w:pPr>
              <w:autoSpaceDE w:val="0"/>
              <w:autoSpaceDN w:val="0"/>
              <w:adjustRightInd w:val="0"/>
              <w:rPr>
                <w:rFonts w:ascii="TimesNewRomanPSMT,Bold" w:hAnsi="TimesNewRomanPSMT,Bold" w:cs="TimesNewRomanPSMT,Bold"/>
                <w:bCs/>
                <w:sz w:val="24"/>
                <w:szCs w:val="24"/>
              </w:rPr>
            </w:pPr>
            <w:r w:rsidRPr="00C01D16">
              <w:rPr>
                <w:rFonts w:ascii="TimesNewRomanPSMT,Bold" w:hAnsi="TimesNewRomanPSMT,Bold" w:cs="TimesNewRomanPSMT,Bold"/>
                <w:bCs/>
                <w:sz w:val="24"/>
                <w:szCs w:val="24"/>
              </w:rPr>
              <w:t>Has an acceptable thesis</w:t>
            </w:r>
          </w:p>
        </w:tc>
        <w:tc>
          <w:tcPr>
            <w:tcW w:w="611" w:type="pct"/>
            <w:vAlign w:val="center"/>
          </w:tcPr>
          <w:p w:rsidR="00405E5D" w:rsidRPr="00C01D16" w:rsidRDefault="00405E5D" w:rsidP="00C01D16">
            <w:pPr>
              <w:autoSpaceDE w:val="0"/>
              <w:autoSpaceDN w:val="0"/>
              <w:adjustRightInd w:val="0"/>
              <w:jc w:val="center"/>
              <w:rPr>
                <w:rFonts w:ascii="TimesNewRomanPSMT,Bold" w:hAnsi="TimesNewRomanPSMT,Bold" w:cs="TimesNewRomanPSMT,Bold"/>
                <w:b/>
                <w:bCs/>
                <w:sz w:val="24"/>
                <w:szCs w:val="24"/>
              </w:rPr>
            </w:pPr>
            <w:r w:rsidRPr="00C01D16">
              <w:rPr>
                <w:rFonts w:ascii="TimesNewRomanPSMT,Bold" w:hAnsi="TimesNewRomanPSMT,Bold" w:cs="TimesNewRomanPSMT,Bold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607" w:type="pct"/>
            <w:vAlign w:val="center"/>
          </w:tcPr>
          <w:p w:rsidR="00405E5D" w:rsidRPr="00C01D16" w:rsidRDefault="00C01D16" w:rsidP="00C01D16">
            <w:pPr>
              <w:autoSpaceDE w:val="0"/>
              <w:autoSpaceDN w:val="0"/>
              <w:adjustRightInd w:val="0"/>
              <w:jc w:val="center"/>
              <w:rPr>
                <w:rFonts w:ascii="TimesNewRomanPSMT,Bold" w:hAnsi="TimesNewRomanPSMT,Bold" w:cs="TimesNewRomanPSMT,Bold"/>
                <w:bCs/>
                <w:sz w:val="24"/>
                <w:szCs w:val="24"/>
              </w:rPr>
            </w:pPr>
            <w:r w:rsidRPr="00C01D16">
              <w:rPr>
                <w:rFonts w:ascii="TimesNewRomanPSMT,Bold" w:hAnsi="TimesNewRomanPSMT,Bold" w:cs="TimesNewRomanPSMT,Bold"/>
                <w:bCs/>
                <w:sz w:val="24"/>
                <w:szCs w:val="24"/>
              </w:rPr>
              <w:t>Thesis</w:t>
            </w:r>
          </w:p>
        </w:tc>
      </w:tr>
      <w:tr w:rsidR="00405E5D" w:rsidTr="00C01D16">
        <w:tc>
          <w:tcPr>
            <w:tcW w:w="338" w:type="pct"/>
            <w:shd w:val="clear" w:color="auto" w:fill="BFBFBF" w:themeFill="background1" w:themeFillShade="BF"/>
            <w:vAlign w:val="center"/>
          </w:tcPr>
          <w:p w:rsidR="00405E5D" w:rsidRPr="00C01D16" w:rsidRDefault="00405E5D" w:rsidP="00C01D16">
            <w:pPr>
              <w:autoSpaceDE w:val="0"/>
              <w:autoSpaceDN w:val="0"/>
              <w:adjustRightInd w:val="0"/>
              <w:jc w:val="center"/>
              <w:rPr>
                <w:rFonts w:ascii="TimesNewRomanPSMT,Bold" w:hAnsi="TimesNewRomanPSMT,Bold" w:cs="TimesNewRomanPSMT,Bold"/>
                <w:bCs/>
                <w:sz w:val="24"/>
                <w:szCs w:val="24"/>
              </w:rPr>
            </w:pPr>
            <w:r w:rsidRPr="00C01D16">
              <w:rPr>
                <w:rFonts w:ascii="TimesNewRomanPSMT,Bold" w:hAnsi="TimesNewRomanPSMT,Bold" w:cs="TimesNewRomanPSMT,Bold"/>
                <w:bCs/>
                <w:sz w:val="24"/>
                <w:szCs w:val="24"/>
              </w:rPr>
              <w:t>2</w:t>
            </w:r>
          </w:p>
        </w:tc>
        <w:tc>
          <w:tcPr>
            <w:tcW w:w="2444" w:type="pct"/>
            <w:vAlign w:val="center"/>
          </w:tcPr>
          <w:p w:rsidR="00405E5D" w:rsidRPr="00C01D16" w:rsidRDefault="00405E5D" w:rsidP="00C01D16">
            <w:pPr>
              <w:autoSpaceDE w:val="0"/>
              <w:autoSpaceDN w:val="0"/>
              <w:adjustRightInd w:val="0"/>
              <w:rPr>
                <w:rFonts w:ascii="TimesNewRomanPSMT,Bold" w:hAnsi="TimesNewRomanPSMT,Bold" w:cs="TimesNewRomanPSMT,Bold"/>
                <w:bCs/>
                <w:sz w:val="24"/>
                <w:szCs w:val="24"/>
              </w:rPr>
            </w:pPr>
            <w:r w:rsidRPr="00C01D16">
              <w:rPr>
                <w:rFonts w:ascii="TimesNewRomanPSMT" w:hAnsi="TimesNewRomanPSMT" w:cs="TimesNewRomanPSMT"/>
                <w:sz w:val="24"/>
                <w:szCs w:val="24"/>
              </w:rPr>
              <w:t>Addresses all of the documents and demonstrates</w:t>
            </w:r>
            <w:r w:rsidRPr="00C01D16">
              <w:rPr>
                <w:rFonts w:ascii="TimesNewRomanPSMT" w:hAnsi="TimesNewRomanPSMT" w:cs="TimesNewRomanPSMT"/>
                <w:sz w:val="24"/>
                <w:szCs w:val="24"/>
              </w:rPr>
              <w:t xml:space="preserve"> </w:t>
            </w:r>
            <w:r w:rsidRPr="00C01D16">
              <w:rPr>
                <w:rFonts w:ascii="TimesNewRomanPSMT" w:hAnsi="TimesNewRomanPSMT" w:cs="TimesNewRomanPSMT"/>
                <w:sz w:val="24"/>
                <w:szCs w:val="24"/>
              </w:rPr>
              <w:t>understanding of all or all but one.</w:t>
            </w:r>
          </w:p>
        </w:tc>
        <w:tc>
          <w:tcPr>
            <w:tcW w:w="611" w:type="pct"/>
            <w:vAlign w:val="center"/>
          </w:tcPr>
          <w:p w:rsidR="00405E5D" w:rsidRPr="00C01D16" w:rsidRDefault="00405E5D" w:rsidP="00C01D16">
            <w:pPr>
              <w:autoSpaceDE w:val="0"/>
              <w:autoSpaceDN w:val="0"/>
              <w:adjustRightInd w:val="0"/>
              <w:jc w:val="center"/>
              <w:rPr>
                <w:rFonts w:ascii="TimesNewRomanPSMT,Bold" w:hAnsi="TimesNewRomanPSMT,Bold" w:cs="TimesNewRomanPSMT,Bold"/>
                <w:b/>
                <w:bCs/>
                <w:sz w:val="24"/>
                <w:szCs w:val="24"/>
              </w:rPr>
            </w:pPr>
            <w:r w:rsidRPr="00C01D16">
              <w:rPr>
                <w:rFonts w:ascii="TimesNewRomanPSMT,Bold" w:hAnsi="TimesNewRomanPSMT,Bold" w:cs="TimesNewRomanPSMT,Bold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607" w:type="pct"/>
            <w:vAlign w:val="center"/>
          </w:tcPr>
          <w:p w:rsidR="00405E5D" w:rsidRPr="00C01D16" w:rsidRDefault="00C01D16" w:rsidP="00C01D16">
            <w:pPr>
              <w:autoSpaceDE w:val="0"/>
              <w:autoSpaceDN w:val="0"/>
              <w:adjustRightInd w:val="0"/>
              <w:jc w:val="center"/>
              <w:rPr>
                <w:rFonts w:ascii="TimesNewRomanPSMT,Bold" w:hAnsi="TimesNewRomanPSMT,Bold" w:cs="TimesNewRomanPSMT,Bold"/>
                <w:bCs/>
                <w:sz w:val="24"/>
                <w:szCs w:val="24"/>
              </w:rPr>
            </w:pPr>
            <w:r w:rsidRPr="00C01D16">
              <w:rPr>
                <w:rFonts w:ascii="TimesNewRomanPSMT,Bold" w:hAnsi="TimesNewRomanPSMT,Bold" w:cs="TimesNewRomanPSMT,Bold"/>
                <w:bCs/>
                <w:sz w:val="24"/>
                <w:szCs w:val="24"/>
              </w:rPr>
              <w:t>Meaning of Documents</w:t>
            </w:r>
          </w:p>
        </w:tc>
      </w:tr>
      <w:tr w:rsidR="00C01D16" w:rsidTr="00C01D16">
        <w:tc>
          <w:tcPr>
            <w:tcW w:w="338" w:type="pct"/>
            <w:vMerge w:val="restart"/>
            <w:shd w:val="clear" w:color="auto" w:fill="BFBFBF" w:themeFill="background1" w:themeFillShade="BF"/>
            <w:vAlign w:val="center"/>
          </w:tcPr>
          <w:p w:rsidR="00C01D16" w:rsidRPr="00C01D16" w:rsidRDefault="00C01D16" w:rsidP="00C01D16">
            <w:pPr>
              <w:autoSpaceDE w:val="0"/>
              <w:autoSpaceDN w:val="0"/>
              <w:adjustRightInd w:val="0"/>
              <w:jc w:val="center"/>
              <w:rPr>
                <w:rFonts w:ascii="TimesNewRomanPSMT,Bold" w:hAnsi="TimesNewRomanPSMT,Bold" w:cs="TimesNewRomanPSMT,Bold"/>
                <w:bCs/>
                <w:sz w:val="24"/>
                <w:szCs w:val="24"/>
              </w:rPr>
            </w:pPr>
            <w:r w:rsidRPr="00C01D16">
              <w:rPr>
                <w:rFonts w:ascii="TimesNewRomanPSMT,Bold" w:hAnsi="TimesNewRomanPSMT,Bold" w:cs="TimesNewRomanPSMT,Bold"/>
                <w:bCs/>
                <w:sz w:val="24"/>
                <w:szCs w:val="24"/>
              </w:rPr>
              <w:t>3</w:t>
            </w:r>
          </w:p>
        </w:tc>
        <w:tc>
          <w:tcPr>
            <w:tcW w:w="2444" w:type="pct"/>
            <w:vAlign w:val="center"/>
          </w:tcPr>
          <w:p w:rsidR="00C01D16" w:rsidRPr="00C01D16" w:rsidRDefault="00C01D16" w:rsidP="00C01D16">
            <w:pPr>
              <w:autoSpaceDE w:val="0"/>
              <w:autoSpaceDN w:val="0"/>
              <w:adjustRightInd w:val="0"/>
              <w:rPr>
                <w:rFonts w:ascii="TimesNewRomanPSMT,Bold" w:hAnsi="TimesNewRomanPSMT,Bold" w:cs="TimesNewRomanPSMT,Bold"/>
                <w:bCs/>
                <w:sz w:val="24"/>
                <w:szCs w:val="24"/>
              </w:rPr>
            </w:pPr>
            <w:r w:rsidRPr="00C01D16">
              <w:rPr>
                <w:rFonts w:ascii="TimesNewRomanPSMT" w:hAnsi="TimesNewRomanPSMT" w:cs="TimesNewRomanPSMT"/>
                <w:sz w:val="24"/>
                <w:szCs w:val="24"/>
              </w:rPr>
              <w:t>Supports thesis with appropriate evidence</w:t>
            </w:r>
            <w:r w:rsidRPr="00C01D16">
              <w:rPr>
                <w:rFonts w:ascii="TimesNewRomanPSMT" w:hAnsi="TimesNewRomanPSMT" w:cs="TimesNewRomanPSMT"/>
                <w:sz w:val="24"/>
                <w:szCs w:val="24"/>
              </w:rPr>
              <w:t xml:space="preserve"> </w:t>
            </w:r>
            <w:r w:rsidRPr="00C01D16">
              <w:rPr>
                <w:rFonts w:ascii="TimesNewRomanPSMT" w:hAnsi="TimesNewRomanPSMT" w:cs="TimesNewRomanPSMT"/>
                <w:sz w:val="24"/>
                <w:szCs w:val="24"/>
              </w:rPr>
              <w:t>from all or all but one document.</w:t>
            </w:r>
          </w:p>
        </w:tc>
        <w:tc>
          <w:tcPr>
            <w:tcW w:w="611" w:type="pct"/>
            <w:vAlign w:val="center"/>
          </w:tcPr>
          <w:p w:rsidR="00C01D16" w:rsidRPr="00C01D16" w:rsidRDefault="00C01D16" w:rsidP="00C01D16">
            <w:pPr>
              <w:autoSpaceDE w:val="0"/>
              <w:autoSpaceDN w:val="0"/>
              <w:adjustRightInd w:val="0"/>
              <w:jc w:val="center"/>
              <w:rPr>
                <w:rFonts w:ascii="TimesNewRomanPSMT,Bold" w:hAnsi="TimesNewRomanPSMT,Bold" w:cs="TimesNewRomanPSMT,Bold"/>
                <w:b/>
                <w:bCs/>
                <w:sz w:val="24"/>
                <w:szCs w:val="24"/>
              </w:rPr>
            </w:pPr>
            <w:r w:rsidRPr="00C01D16">
              <w:rPr>
                <w:rFonts w:ascii="TimesNewRomanPSMT,Bold" w:hAnsi="TimesNewRomanPSMT,Bold" w:cs="TimesNewRomanPSMT,Bold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607" w:type="pct"/>
            <w:vMerge w:val="restart"/>
            <w:vAlign w:val="center"/>
          </w:tcPr>
          <w:p w:rsidR="00C01D16" w:rsidRPr="00C01D16" w:rsidRDefault="00C01D16" w:rsidP="00C01D16">
            <w:pPr>
              <w:autoSpaceDE w:val="0"/>
              <w:autoSpaceDN w:val="0"/>
              <w:adjustRightInd w:val="0"/>
              <w:jc w:val="center"/>
              <w:rPr>
                <w:rFonts w:ascii="TimesNewRomanPSMT,Bold" w:hAnsi="TimesNewRomanPSMT,Bold" w:cs="TimesNewRomanPSMT,Bold"/>
                <w:bCs/>
                <w:sz w:val="24"/>
                <w:szCs w:val="24"/>
              </w:rPr>
            </w:pPr>
            <w:r w:rsidRPr="00C01D16">
              <w:rPr>
                <w:rFonts w:ascii="TimesNewRomanPSMT,Bold" w:hAnsi="TimesNewRomanPSMT,Bold" w:cs="TimesNewRomanPSMT,Bold"/>
                <w:bCs/>
                <w:sz w:val="24"/>
                <w:szCs w:val="24"/>
              </w:rPr>
              <w:t>Evidence</w:t>
            </w:r>
          </w:p>
        </w:tc>
      </w:tr>
      <w:tr w:rsidR="00C01D16" w:rsidTr="00C01D16">
        <w:tc>
          <w:tcPr>
            <w:tcW w:w="338" w:type="pct"/>
            <w:vMerge/>
            <w:shd w:val="clear" w:color="auto" w:fill="BFBFBF" w:themeFill="background1" w:themeFillShade="BF"/>
            <w:vAlign w:val="center"/>
          </w:tcPr>
          <w:p w:rsidR="00C01D16" w:rsidRPr="00C01D16" w:rsidRDefault="00C01D16" w:rsidP="00C01D16">
            <w:pPr>
              <w:autoSpaceDE w:val="0"/>
              <w:autoSpaceDN w:val="0"/>
              <w:adjustRightInd w:val="0"/>
              <w:jc w:val="center"/>
              <w:rPr>
                <w:rFonts w:ascii="TimesNewRomanPSMT,Bold" w:hAnsi="TimesNewRomanPSMT,Bold" w:cs="TimesNewRomanPSMT,Bold"/>
                <w:bCs/>
                <w:sz w:val="24"/>
                <w:szCs w:val="24"/>
              </w:rPr>
            </w:pPr>
          </w:p>
        </w:tc>
        <w:tc>
          <w:tcPr>
            <w:tcW w:w="2444" w:type="pct"/>
            <w:vAlign w:val="center"/>
          </w:tcPr>
          <w:p w:rsidR="00C01D16" w:rsidRPr="00C01D16" w:rsidRDefault="00C01D16" w:rsidP="00C01D16">
            <w:pPr>
              <w:autoSpaceDE w:val="0"/>
              <w:autoSpaceDN w:val="0"/>
              <w:adjustRightInd w:val="0"/>
              <w:rPr>
                <w:rFonts w:ascii="TimesNewRomanPSMT,Bold" w:hAnsi="TimesNewRomanPSMT,Bold" w:cs="TimesNewRomanPSMT,Bold"/>
                <w:bCs/>
                <w:sz w:val="24"/>
                <w:szCs w:val="24"/>
              </w:rPr>
            </w:pPr>
            <w:r w:rsidRPr="00C01D16">
              <w:rPr>
                <w:rFonts w:ascii="TimesNewRomanPSMT" w:hAnsi="TimesNewRomanPSMT" w:cs="TimesNewRomanPSMT"/>
                <w:sz w:val="24"/>
                <w:szCs w:val="24"/>
              </w:rPr>
              <w:t xml:space="preserve">Supports thesis with appropriate evidence from all or all but </w:t>
            </w:r>
            <w:r w:rsidRPr="00C01D16">
              <w:rPr>
                <w:rFonts w:ascii="TimesNewRomanPSMT" w:hAnsi="TimesNewRomanPSMT" w:cs="TimesNewRomanPSMT"/>
                <w:sz w:val="24"/>
                <w:szCs w:val="24"/>
              </w:rPr>
              <w:t>two</w:t>
            </w:r>
            <w:r w:rsidRPr="00C01D16">
              <w:rPr>
                <w:rFonts w:ascii="TimesNewRomanPSMT" w:hAnsi="TimesNewRomanPSMT" w:cs="TimesNewRomanPSMT"/>
                <w:sz w:val="24"/>
                <w:szCs w:val="24"/>
              </w:rPr>
              <w:t xml:space="preserve"> document</w:t>
            </w:r>
            <w:r w:rsidRPr="00C01D16">
              <w:rPr>
                <w:rFonts w:ascii="TimesNewRomanPSMT" w:hAnsi="TimesNewRomanPSMT" w:cs="TimesNewRomanPSMT"/>
                <w:sz w:val="24"/>
                <w:szCs w:val="24"/>
              </w:rPr>
              <w:t>s</w:t>
            </w:r>
            <w:r w:rsidRPr="00C01D16">
              <w:rPr>
                <w:rFonts w:ascii="TimesNewRomanPSMT" w:hAnsi="TimesNewRomanPSMT" w:cs="TimesNewRomanPSMT"/>
                <w:sz w:val="24"/>
                <w:szCs w:val="24"/>
              </w:rPr>
              <w:t>.</w:t>
            </w:r>
          </w:p>
        </w:tc>
        <w:tc>
          <w:tcPr>
            <w:tcW w:w="611" w:type="pct"/>
            <w:vAlign w:val="center"/>
          </w:tcPr>
          <w:p w:rsidR="00C01D16" w:rsidRPr="00C01D16" w:rsidRDefault="00C01D16" w:rsidP="00C01D16">
            <w:pPr>
              <w:autoSpaceDE w:val="0"/>
              <w:autoSpaceDN w:val="0"/>
              <w:adjustRightInd w:val="0"/>
              <w:jc w:val="center"/>
              <w:rPr>
                <w:rFonts w:ascii="TimesNewRomanPSMT,Bold" w:hAnsi="TimesNewRomanPSMT,Bold" w:cs="TimesNewRomanPSMT,Bold"/>
                <w:b/>
                <w:bCs/>
                <w:sz w:val="24"/>
                <w:szCs w:val="24"/>
              </w:rPr>
            </w:pPr>
            <w:r w:rsidRPr="00C01D16">
              <w:rPr>
                <w:rFonts w:ascii="TimesNewRomanPSMT,Bold" w:hAnsi="TimesNewRomanPSMT,Bold" w:cs="TimesNewRomanPSMT,Bold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607" w:type="pct"/>
            <w:vMerge/>
            <w:vAlign w:val="center"/>
          </w:tcPr>
          <w:p w:rsidR="00C01D16" w:rsidRPr="00C01D16" w:rsidRDefault="00C01D16" w:rsidP="00C01D16">
            <w:pPr>
              <w:autoSpaceDE w:val="0"/>
              <w:autoSpaceDN w:val="0"/>
              <w:adjustRightInd w:val="0"/>
              <w:jc w:val="center"/>
              <w:rPr>
                <w:rFonts w:ascii="TimesNewRomanPSMT,Bold" w:hAnsi="TimesNewRomanPSMT,Bold" w:cs="TimesNewRomanPSMT,Bold"/>
                <w:bCs/>
                <w:sz w:val="24"/>
                <w:szCs w:val="24"/>
              </w:rPr>
            </w:pPr>
          </w:p>
        </w:tc>
      </w:tr>
      <w:tr w:rsidR="00405E5D" w:rsidTr="003E754A">
        <w:trPr>
          <w:trHeight w:val="432"/>
        </w:trPr>
        <w:tc>
          <w:tcPr>
            <w:tcW w:w="338" w:type="pct"/>
            <w:shd w:val="clear" w:color="auto" w:fill="BFBFBF" w:themeFill="background1" w:themeFillShade="BF"/>
            <w:vAlign w:val="center"/>
          </w:tcPr>
          <w:p w:rsidR="00405E5D" w:rsidRPr="00C01D16" w:rsidRDefault="00405E5D" w:rsidP="00C01D16">
            <w:pPr>
              <w:autoSpaceDE w:val="0"/>
              <w:autoSpaceDN w:val="0"/>
              <w:adjustRightInd w:val="0"/>
              <w:jc w:val="center"/>
              <w:rPr>
                <w:rFonts w:ascii="TimesNewRomanPSMT,Bold" w:hAnsi="TimesNewRomanPSMT,Bold" w:cs="TimesNewRomanPSMT,Bold"/>
                <w:bCs/>
                <w:sz w:val="24"/>
                <w:szCs w:val="24"/>
              </w:rPr>
            </w:pPr>
            <w:r w:rsidRPr="00C01D16">
              <w:rPr>
                <w:rFonts w:ascii="TimesNewRomanPSMT,Bold" w:hAnsi="TimesNewRomanPSMT,Bold" w:cs="TimesNewRomanPSMT,Bold"/>
                <w:bCs/>
                <w:sz w:val="24"/>
                <w:szCs w:val="24"/>
              </w:rPr>
              <w:t>4</w:t>
            </w:r>
          </w:p>
        </w:tc>
        <w:tc>
          <w:tcPr>
            <w:tcW w:w="2444" w:type="pct"/>
            <w:vAlign w:val="center"/>
          </w:tcPr>
          <w:p w:rsidR="00405E5D" w:rsidRPr="00C01D16" w:rsidRDefault="00405E5D" w:rsidP="003E754A">
            <w:pPr>
              <w:autoSpaceDE w:val="0"/>
              <w:autoSpaceDN w:val="0"/>
              <w:adjustRightInd w:val="0"/>
              <w:rPr>
                <w:rFonts w:ascii="TimesNewRomanPSMT,Bold" w:hAnsi="TimesNewRomanPSMT,Bold" w:cs="TimesNewRomanPSMT,Bold"/>
                <w:bCs/>
                <w:sz w:val="24"/>
                <w:szCs w:val="24"/>
              </w:rPr>
            </w:pPr>
            <w:r w:rsidRPr="00C01D16">
              <w:rPr>
                <w:rFonts w:ascii="TimesNewRomanPSMT" w:hAnsi="TimesNewRomanPSMT" w:cs="TimesNewRomanPSMT"/>
                <w:sz w:val="24"/>
                <w:szCs w:val="24"/>
              </w:rPr>
              <w:t>Analyzes the context of at least two</w:t>
            </w:r>
            <w:r w:rsidR="003E754A">
              <w:rPr>
                <w:rFonts w:ascii="TimesNewRomanPSMT" w:hAnsi="TimesNewRomanPSMT" w:cs="TimesNewRomanPSMT"/>
                <w:sz w:val="24"/>
                <w:szCs w:val="24"/>
              </w:rPr>
              <w:t xml:space="preserve"> </w:t>
            </w:r>
            <w:r w:rsidRPr="00C01D16">
              <w:rPr>
                <w:rFonts w:ascii="TimesNewRomanPSMT" w:hAnsi="TimesNewRomanPSMT" w:cs="TimesNewRomanPSMT"/>
                <w:sz w:val="24"/>
                <w:szCs w:val="24"/>
              </w:rPr>
              <w:t>documents.</w:t>
            </w:r>
          </w:p>
        </w:tc>
        <w:tc>
          <w:tcPr>
            <w:tcW w:w="611" w:type="pct"/>
            <w:vAlign w:val="center"/>
          </w:tcPr>
          <w:p w:rsidR="00405E5D" w:rsidRPr="00C01D16" w:rsidRDefault="00405E5D" w:rsidP="00C01D16">
            <w:pPr>
              <w:autoSpaceDE w:val="0"/>
              <w:autoSpaceDN w:val="0"/>
              <w:adjustRightInd w:val="0"/>
              <w:jc w:val="center"/>
              <w:rPr>
                <w:rFonts w:ascii="TimesNewRomanPSMT,Bold" w:hAnsi="TimesNewRomanPSMT,Bold" w:cs="TimesNewRomanPSMT,Bold"/>
                <w:b/>
                <w:bCs/>
                <w:sz w:val="24"/>
                <w:szCs w:val="24"/>
              </w:rPr>
            </w:pPr>
            <w:r w:rsidRPr="00C01D16">
              <w:rPr>
                <w:rFonts w:ascii="TimesNewRomanPSMT,Bold" w:hAnsi="TimesNewRomanPSMT,Bold" w:cs="TimesNewRomanPSMT,Bold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607" w:type="pct"/>
            <w:vAlign w:val="center"/>
          </w:tcPr>
          <w:p w:rsidR="00405E5D" w:rsidRPr="00C01D16" w:rsidRDefault="00C01D16" w:rsidP="00C01D16">
            <w:pPr>
              <w:autoSpaceDE w:val="0"/>
              <w:autoSpaceDN w:val="0"/>
              <w:adjustRightInd w:val="0"/>
              <w:jc w:val="center"/>
              <w:rPr>
                <w:rFonts w:ascii="TimesNewRomanPSMT,Bold" w:hAnsi="TimesNewRomanPSMT,Bold" w:cs="TimesNewRomanPSMT,Bold"/>
                <w:bCs/>
                <w:sz w:val="24"/>
                <w:szCs w:val="24"/>
              </w:rPr>
            </w:pPr>
            <w:r w:rsidRPr="00C01D16">
              <w:rPr>
                <w:rFonts w:ascii="TimesNewRomanPSMT,Bold" w:hAnsi="TimesNewRomanPSMT,Bold" w:cs="TimesNewRomanPSMT,Bold"/>
                <w:bCs/>
                <w:sz w:val="24"/>
                <w:szCs w:val="24"/>
              </w:rPr>
              <w:t>Context</w:t>
            </w:r>
          </w:p>
        </w:tc>
      </w:tr>
      <w:tr w:rsidR="00405E5D" w:rsidTr="00C01D16">
        <w:tc>
          <w:tcPr>
            <w:tcW w:w="338" w:type="pct"/>
            <w:shd w:val="clear" w:color="auto" w:fill="BFBFBF" w:themeFill="background1" w:themeFillShade="BF"/>
            <w:vAlign w:val="center"/>
          </w:tcPr>
          <w:p w:rsidR="00405E5D" w:rsidRPr="00C01D16" w:rsidRDefault="00405E5D" w:rsidP="00C01D16">
            <w:pPr>
              <w:autoSpaceDE w:val="0"/>
              <w:autoSpaceDN w:val="0"/>
              <w:adjustRightInd w:val="0"/>
              <w:jc w:val="center"/>
              <w:rPr>
                <w:rFonts w:ascii="TimesNewRomanPSMT,Bold" w:hAnsi="TimesNewRomanPSMT,Bold" w:cs="TimesNewRomanPSMT,Bold"/>
                <w:bCs/>
                <w:sz w:val="24"/>
                <w:szCs w:val="24"/>
              </w:rPr>
            </w:pPr>
            <w:r w:rsidRPr="00C01D16">
              <w:rPr>
                <w:rFonts w:ascii="TimesNewRomanPSMT,Bold" w:hAnsi="TimesNewRomanPSMT,Bold" w:cs="TimesNewRomanPSMT,Bold"/>
                <w:bCs/>
                <w:sz w:val="24"/>
                <w:szCs w:val="24"/>
              </w:rPr>
              <w:t>5</w:t>
            </w:r>
          </w:p>
        </w:tc>
        <w:tc>
          <w:tcPr>
            <w:tcW w:w="2444" w:type="pct"/>
            <w:vAlign w:val="center"/>
          </w:tcPr>
          <w:p w:rsidR="00405E5D" w:rsidRPr="00C01D16" w:rsidRDefault="00405E5D" w:rsidP="00C01D16">
            <w:pPr>
              <w:autoSpaceDE w:val="0"/>
              <w:autoSpaceDN w:val="0"/>
              <w:adjustRightInd w:val="0"/>
              <w:rPr>
                <w:rFonts w:ascii="TimesNewRomanPSMT,Bold" w:hAnsi="TimesNewRomanPSMT,Bold" w:cs="TimesNewRomanPSMT,Bold"/>
                <w:bCs/>
                <w:sz w:val="24"/>
                <w:szCs w:val="24"/>
              </w:rPr>
            </w:pPr>
            <w:r w:rsidRPr="00C01D16">
              <w:rPr>
                <w:rFonts w:ascii="TimesNewRomanPSMT" w:hAnsi="TimesNewRomanPSMT" w:cs="TimesNewRomanPSMT"/>
                <w:sz w:val="24"/>
                <w:szCs w:val="24"/>
              </w:rPr>
              <w:t>Analyzes documents by grouping them in two</w:t>
            </w:r>
            <w:r w:rsidRPr="00C01D16">
              <w:rPr>
                <w:rFonts w:ascii="TimesNewRomanPSMT" w:hAnsi="TimesNewRomanPSMT" w:cs="TimesNewRomanPSMT"/>
                <w:sz w:val="24"/>
                <w:szCs w:val="24"/>
              </w:rPr>
              <w:t xml:space="preserve"> </w:t>
            </w:r>
            <w:r w:rsidRPr="00C01D16">
              <w:rPr>
                <w:rFonts w:ascii="TimesNewRomanPSMT" w:hAnsi="TimesNewRomanPSMT" w:cs="TimesNewRomanPSMT"/>
                <w:sz w:val="24"/>
                <w:szCs w:val="24"/>
              </w:rPr>
              <w:t>or three ways, depending on the question.</w:t>
            </w:r>
          </w:p>
        </w:tc>
        <w:tc>
          <w:tcPr>
            <w:tcW w:w="611" w:type="pct"/>
            <w:vAlign w:val="center"/>
          </w:tcPr>
          <w:p w:rsidR="00405E5D" w:rsidRPr="00C01D16" w:rsidRDefault="00405E5D" w:rsidP="00C01D16">
            <w:pPr>
              <w:autoSpaceDE w:val="0"/>
              <w:autoSpaceDN w:val="0"/>
              <w:adjustRightInd w:val="0"/>
              <w:jc w:val="center"/>
              <w:rPr>
                <w:rFonts w:ascii="TimesNewRomanPSMT,Bold" w:hAnsi="TimesNewRomanPSMT,Bold" w:cs="TimesNewRomanPSMT,Bold"/>
                <w:b/>
                <w:bCs/>
                <w:sz w:val="24"/>
                <w:szCs w:val="24"/>
              </w:rPr>
            </w:pPr>
            <w:r w:rsidRPr="00C01D16">
              <w:rPr>
                <w:rFonts w:ascii="TimesNewRomanPSMT,Bold" w:hAnsi="TimesNewRomanPSMT,Bold" w:cs="TimesNewRomanPSMT,Bold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607" w:type="pct"/>
            <w:vAlign w:val="center"/>
          </w:tcPr>
          <w:p w:rsidR="00405E5D" w:rsidRPr="00C01D16" w:rsidRDefault="00C01D16" w:rsidP="00C01D16">
            <w:pPr>
              <w:autoSpaceDE w:val="0"/>
              <w:autoSpaceDN w:val="0"/>
              <w:adjustRightInd w:val="0"/>
              <w:jc w:val="center"/>
              <w:rPr>
                <w:rFonts w:ascii="TimesNewRomanPSMT,Bold" w:hAnsi="TimesNewRomanPSMT,Bold" w:cs="TimesNewRomanPSMT,Bold"/>
                <w:bCs/>
                <w:sz w:val="24"/>
                <w:szCs w:val="24"/>
              </w:rPr>
            </w:pPr>
            <w:r w:rsidRPr="00C01D16">
              <w:rPr>
                <w:rFonts w:ascii="TimesNewRomanPSMT,Bold" w:hAnsi="TimesNewRomanPSMT,Bold" w:cs="TimesNewRomanPSMT,Bold"/>
                <w:bCs/>
                <w:sz w:val="24"/>
                <w:szCs w:val="24"/>
              </w:rPr>
              <w:t>Grouping</w:t>
            </w:r>
          </w:p>
        </w:tc>
      </w:tr>
      <w:tr w:rsidR="00405E5D" w:rsidTr="00C01D16">
        <w:tc>
          <w:tcPr>
            <w:tcW w:w="338" w:type="pct"/>
            <w:shd w:val="clear" w:color="auto" w:fill="BFBFBF" w:themeFill="background1" w:themeFillShade="BF"/>
            <w:vAlign w:val="center"/>
          </w:tcPr>
          <w:p w:rsidR="00405E5D" w:rsidRPr="00C01D16" w:rsidRDefault="00405E5D" w:rsidP="00C01D16">
            <w:pPr>
              <w:autoSpaceDE w:val="0"/>
              <w:autoSpaceDN w:val="0"/>
              <w:adjustRightInd w:val="0"/>
              <w:jc w:val="center"/>
              <w:rPr>
                <w:rFonts w:ascii="TimesNewRomanPSMT,Bold" w:hAnsi="TimesNewRomanPSMT,Bold" w:cs="TimesNewRomanPSMT,Bold"/>
                <w:bCs/>
                <w:sz w:val="24"/>
                <w:szCs w:val="24"/>
              </w:rPr>
            </w:pPr>
            <w:r w:rsidRPr="00C01D16">
              <w:rPr>
                <w:rFonts w:ascii="TimesNewRomanPSMT,Bold" w:hAnsi="TimesNewRomanPSMT,Bold" w:cs="TimesNewRomanPSMT,Bold"/>
                <w:bCs/>
                <w:sz w:val="24"/>
                <w:szCs w:val="24"/>
              </w:rPr>
              <w:t>6</w:t>
            </w:r>
          </w:p>
        </w:tc>
        <w:tc>
          <w:tcPr>
            <w:tcW w:w="2444" w:type="pct"/>
            <w:vAlign w:val="center"/>
          </w:tcPr>
          <w:p w:rsidR="00405E5D" w:rsidRPr="00C01D16" w:rsidRDefault="00C01D16" w:rsidP="00C01D16">
            <w:pPr>
              <w:autoSpaceDE w:val="0"/>
              <w:autoSpaceDN w:val="0"/>
              <w:adjustRightInd w:val="0"/>
              <w:rPr>
                <w:rFonts w:ascii="TimesNewRomanPSMT,Bold" w:hAnsi="TimesNewRomanPSMT,Bold" w:cs="TimesNewRomanPSMT,Bold"/>
                <w:bCs/>
                <w:sz w:val="24"/>
                <w:szCs w:val="24"/>
              </w:rPr>
            </w:pPr>
            <w:r w:rsidRPr="00C01D16">
              <w:rPr>
                <w:rFonts w:ascii="TimesNewRomanPSMT" w:hAnsi="TimesNewRomanPSMT" w:cs="TimesNewRomanPSMT"/>
                <w:sz w:val="24"/>
                <w:szCs w:val="24"/>
              </w:rPr>
              <w:t>Identifies and explains the need for one type</w:t>
            </w:r>
            <w:r w:rsidRPr="00C01D16">
              <w:rPr>
                <w:rFonts w:ascii="TimesNewRomanPSMT" w:hAnsi="TimesNewRomanPSMT" w:cs="TimesNewRomanPSMT"/>
                <w:sz w:val="24"/>
                <w:szCs w:val="24"/>
              </w:rPr>
              <w:t xml:space="preserve"> </w:t>
            </w:r>
            <w:r w:rsidRPr="00C01D16">
              <w:rPr>
                <w:rFonts w:ascii="TimesNewRomanPSMT" w:hAnsi="TimesNewRomanPSMT" w:cs="TimesNewRomanPSMT"/>
                <w:sz w:val="24"/>
                <w:szCs w:val="24"/>
              </w:rPr>
              <w:t>of appropriate additional document or source.</w:t>
            </w:r>
          </w:p>
        </w:tc>
        <w:tc>
          <w:tcPr>
            <w:tcW w:w="611" w:type="pct"/>
            <w:vAlign w:val="center"/>
          </w:tcPr>
          <w:p w:rsidR="00405E5D" w:rsidRPr="00C01D16" w:rsidRDefault="00405E5D" w:rsidP="00C01D16">
            <w:pPr>
              <w:autoSpaceDE w:val="0"/>
              <w:autoSpaceDN w:val="0"/>
              <w:adjustRightInd w:val="0"/>
              <w:jc w:val="center"/>
              <w:rPr>
                <w:rFonts w:ascii="TimesNewRomanPSMT,Bold" w:hAnsi="TimesNewRomanPSMT,Bold" w:cs="TimesNewRomanPSMT,Bold"/>
                <w:b/>
                <w:bCs/>
                <w:sz w:val="24"/>
                <w:szCs w:val="24"/>
              </w:rPr>
            </w:pPr>
            <w:r w:rsidRPr="00C01D16">
              <w:rPr>
                <w:rFonts w:ascii="TimesNewRomanPSMT,Bold" w:hAnsi="TimesNewRomanPSMT,Bold" w:cs="TimesNewRomanPSMT,Bold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607" w:type="pct"/>
            <w:vAlign w:val="center"/>
          </w:tcPr>
          <w:p w:rsidR="00405E5D" w:rsidRPr="00C01D16" w:rsidRDefault="00C01D16" w:rsidP="00C01D16">
            <w:pPr>
              <w:autoSpaceDE w:val="0"/>
              <w:autoSpaceDN w:val="0"/>
              <w:adjustRightInd w:val="0"/>
              <w:jc w:val="center"/>
              <w:rPr>
                <w:rFonts w:ascii="TimesNewRomanPSMT,Bold" w:hAnsi="TimesNewRomanPSMT,Bold" w:cs="TimesNewRomanPSMT,Bold"/>
                <w:bCs/>
                <w:sz w:val="24"/>
                <w:szCs w:val="24"/>
              </w:rPr>
            </w:pPr>
            <w:r w:rsidRPr="00C01D16">
              <w:rPr>
                <w:rFonts w:ascii="TimesNewRomanPSMT,Bold" w:hAnsi="TimesNewRomanPSMT,Bold" w:cs="TimesNewRomanPSMT,Bold"/>
                <w:bCs/>
                <w:sz w:val="24"/>
                <w:szCs w:val="24"/>
              </w:rPr>
              <w:t>Additional Document</w:t>
            </w:r>
          </w:p>
        </w:tc>
      </w:tr>
    </w:tbl>
    <w:p w:rsidR="00405E5D" w:rsidRDefault="00405E5D" w:rsidP="00405E5D">
      <w:pPr>
        <w:autoSpaceDE w:val="0"/>
        <w:autoSpaceDN w:val="0"/>
        <w:adjustRightInd w:val="0"/>
        <w:spacing w:after="0" w:line="240" w:lineRule="auto"/>
        <w:rPr>
          <w:rFonts w:ascii="TimesNewRomanPSMT,Bold" w:hAnsi="TimesNewRomanPSMT,Bold" w:cs="TimesNewRomanPSMT,Bold"/>
          <w:b/>
          <w:bCs/>
          <w:sz w:val="24"/>
          <w:szCs w:val="24"/>
        </w:rPr>
      </w:pPr>
    </w:p>
    <w:p w:rsidR="00C01D16" w:rsidRDefault="00C01D16" w:rsidP="00C01D16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Up to two “Expanded Core” (extra credit) points can be earned for doing any of these “Core” tasks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>
        <w:rPr>
          <w:rFonts w:ascii="TimesNewRomanPSMT" w:hAnsi="TimesNewRomanPSMT" w:cs="TimesNewRomanPSMT"/>
          <w:sz w:val="24"/>
          <w:szCs w:val="24"/>
        </w:rPr>
        <w:t>exceptionally well, but remember that ALL seven of the “Core” points must be earned before an essay is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>
        <w:rPr>
          <w:rFonts w:ascii="TimesNewRomanPSMT" w:hAnsi="TimesNewRomanPSMT" w:cs="TimesNewRomanPSMT"/>
          <w:sz w:val="24"/>
          <w:szCs w:val="24"/>
        </w:rPr>
        <w:t>eligible for “Expanded Core” credit.</w:t>
      </w:r>
    </w:p>
    <w:p w:rsidR="00C01D16" w:rsidRDefault="00C01D16" w:rsidP="00C01D16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</w:p>
    <w:p w:rsidR="00405E5D" w:rsidRDefault="00C01D16" w:rsidP="00C01D16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Although the DBQ Rubric lists six “Core” characteristics, that does not mean that students should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>
        <w:rPr>
          <w:rFonts w:ascii="TimesNewRomanPSMT" w:hAnsi="TimesNewRomanPSMT" w:cs="TimesNewRomanPSMT"/>
          <w:sz w:val="24"/>
          <w:szCs w:val="24"/>
        </w:rPr>
        <w:t>necessarily write the essay in the order of these characteristics. The Rubric is meant as a guide for essay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>
        <w:rPr>
          <w:rFonts w:ascii="TimesNewRomanPSMT" w:hAnsi="TimesNewRomanPSMT" w:cs="TimesNewRomanPSMT"/>
          <w:sz w:val="24"/>
          <w:szCs w:val="24"/>
        </w:rPr>
        <w:t xml:space="preserve">Readers to </w:t>
      </w:r>
      <w:r>
        <w:rPr>
          <w:rFonts w:ascii="TimesNewRomanPSMT,Italic" w:hAnsi="TimesNewRomanPSMT,Italic" w:cs="TimesNewRomanPSMT,Italic"/>
          <w:i/>
          <w:iCs/>
          <w:sz w:val="24"/>
          <w:szCs w:val="24"/>
        </w:rPr>
        <w:t xml:space="preserve">score </w:t>
      </w:r>
      <w:r>
        <w:rPr>
          <w:rFonts w:ascii="TimesNewRomanPSMT" w:hAnsi="TimesNewRomanPSMT" w:cs="TimesNewRomanPSMT"/>
          <w:sz w:val="24"/>
          <w:szCs w:val="24"/>
        </w:rPr>
        <w:t xml:space="preserve">the essay, not as an outline for students in how to </w:t>
      </w:r>
      <w:r>
        <w:rPr>
          <w:rFonts w:ascii="TimesNewRomanPSMT,Italic" w:hAnsi="TimesNewRomanPSMT,Italic" w:cs="TimesNewRomanPSMT,Italic"/>
          <w:i/>
          <w:iCs/>
          <w:sz w:val="24"/>
          <w:szCs w:val="24"/>
        </w:rPr>
        <w:t xml:space="preserve">write </w:t>
      </w:r>
      <w:r>
        <w:rPr>
          <w:rFonts w:ascii="TimesNewRomanPSMT" w:hAnsi="TimesNewRomanPSMT" w:cs="TimesNewRomanPSMT"/>
          <w:sz w:val="24"/>
          <w:szCs w:val="24"/>
        </w:rPr>
        <w:t>the essay.</w:t>
      </w:r>
    </w:p>
    <w:p w:rsidR="00C01D16" w:rsidRDefault="00C01D16" w:rsidP="00C01D16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</w:p>
    <w:p w:rsidR="00C01D16" w:rsidRDefault="00C01D16" w:rsidP="00C01D16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</w:p>
    <w:p w:rsidR="00C01D16" w:rsidRPr="005E026D" w:rsidRDefault="00C01D16" w:rsidP="00C01D16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b/>
          <w:i/>
          <w:sz w:val="24"/>
          <w:szCs w:val="24"/>
        </w:rPr>
      </w:pPr>
      <w:r w:rsidRPr="005E026D">
        <w:rPr>
          <w:rFonts w:ascii="TimesNewRomanPSMT" w:hAnsi="TimesNewRomanPSMT" w:cs="TimesNewRomanPSMT"/>
          <w:b/>
          <w:i/>
          <w:sz w:val="24"/>
          <w:szCs w:val="24"/>
        </w:rPr>
        <w:t xml:space="preserve">We are going to be practicing this week with two different DBQs from this </w:t>
      </w:r>
      <w:r w:rsidR="00DB4315" w:rsidRPr="005E026D">
        <w:rPr>
          <w:rFonts w:ascii="TimesNewRomanPSMT" w:hAnsi="TimesNewRomanPSMT" w:cs="TimesNewRomanPSMT"/>
          <w:b/>
          <w:i/>
          <w:sz w:val="24"/>
          <w:szCs w:val="24"/>
        </w:rPr>
        <w:t xml:space="preserve">past </w:t>
      </w:r>
      <w:r w:rsidRPr="005E026D">
        <w:rPr>
          <w:rFonts w:ascii="TimesNewRomanPSMT" w:hAnsi="TimesNewRomanPSMT" w:cs="TimesNewRomanPSMT"/>
          <w:b/>
          <w:i/>
          <w:sz w:val="24"/>
          <w:szCs w:val="24"/>
        </w:rPr>
        <w:t>unit. The charts that follow will help walk you through the process of writing a DBQ. By the end of the week, you will be writing an actual DBQ</w:t>
      </w:r>
      <w:r w:rsidR="00DB4315" w:rsidRPr="005E026D">
        <w:rPr>
          <w:rFonts w:ascii="TimesNewRomanPSMT" w:hAnsi="TimesNewRomanPSMT" w:cs="TimesNewRomanPSMT"/>
          <w:b/>
          <w:i/>
          <w:sz w:val="24"/>
          <w:szCs w:val="24"/>
        </w:rPr>
        <w:t>. All work we do this week will go in to the writing category of your grade.</w:t>
      </w:r>
    </w:p>
    <w:p w:rsidR="00DB4315" w:rsidRDefault="00DB4315" w:rsidP="00C01D16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</w:p>
    <w:p w:rsidR="00DB4315" w:rsidRDefault="00DB4315" w:rsidP="00C01D16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</w:p>
    <w:p w:rsidR="00DB4315" w:rsidRDefault="00DB4315" w:rsidP="00C01D16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</w:p>
    <w:p w:rsidR="003E754A" w:rsidRDefault="003E754A" w:rsidP="00C01D16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b/>
          <w:sz w:val="28"/>
          <w:szCs w:val="24"/>
        </w:rPr>
      </w:pPr>
    </w:p>
    <w:p w:rsidR="00DB4315" w:rsidRPr="00DB4315" w:rsidRDefault="00DB4315" w:rsidP="00C01D16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b/>
          <w:sz w:val="28"/>
          <w:szCs w:val="24"/>
        </w:rPr>
      </w:pPr>
      <w:bookmarkStart w:id="0" w:name="_GoBack"/>
      <w:bookmarkEnd w:id="0"/>
      <w:r w:rsidRPr="00DB4315">
        <w:rPr>
          <w:rFonts w:ascii="TimesNewRomanPSMT" w:hAnsi="TimesNewRomanPSMT" w:cs="TimesNewRomanPSMT"/>
          <w:b/>
          <w:sz w:val="28"/>
          <w:szCs w:val="24"/>
        </w:rPr>
        <w:lastRenderedPageBreak/>
        <w:t>Step 1: Analyze the Question</w:t>
      </w:r>
    </w:p>
    <w:p w:rsidR="00DB4315" w:rsidRDefault="00DB4315" w:rsidP="00C01D16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</w:p>
    <w:tbl>
      <w:tblPr>
        <w:tblStyle w:val="TableGrid"/>
        <w:tblW w:w="10800" w:type="dxa"/>
        <w:tblLook w:val="04A0" w:firstRow="1" w:lastRow="0" w:firstColumn="1" w:lastColumn="0" w:noHBand="0" w:noVBand="1"/>
      </w:tblPr>
      <w:tblGrid>
        <w:gridCol w:w="2448"/>
        <w:gridCol w:w="4176"/>
        <w:gridCol w:w="4176"/>
      </w:tblGrid>
      <w:tr w:rsidR="00DB4315" w:rsidTr="00DB4315">
        <w:tc>
          <w:tcPr>
            <w:tcW w:w="2448" w:type="dxa"/>
            <w:shd w:val="clear" w:color="auto" w:fill="BFBFBF" w:themeFill="background1" w:themeFillShade="BF"/>
            <w:vAlign w:val="center"/>
          </w:tcPr>
          <w:p w:rsidR="00DB4315" w:rsidRDefault="00DB4315" w:rsidP="00DB4315">
            <w:pPr>
              <w:autoSpaceDE w:val="0"/>
              <w:autoSpaceDN w:val="0"/>
              <w:adjustRightInd w:val="0"/>
              <w:jc w:val="center"/>
              <w:rPr>
                <w:rFonts w:ascii="TimesNewRomanPSMT,Bold" w:hAnsi="TimesNewRomanPSMT,Bold" w:cs="TimesNewRomanPSMT,Bold"/>
                <w:b/>
                <w:bCs/>
                <w:sz w:val="24"/>
                <w:szCs w:val="24"/>
              </w:rPr>
            </w:pPr>
            <w:r>
              <w:rPr>
                <w:rFonts w:ascii="TimesNewRomanPSMT,Bold" w:hAnsi="TimesNewRomanPSMT,Bold" w:cs="TimesNewRomanPSMT,Bold"/>
                <w:b/>
                <w:bCs/>
                <w:sz w:val="24"/>
                <w:szCs w:val="24"/>
              </w:rPr>
              <w:t>Question</w:t>
            </w:r>
          </w:p>
        </w:tc>
        <w:tc>
          <w:tcPr>
            <w:tcW w:w="4176" w:type="dxa"/>
          </w:tcPr>
          <w:p w:rsidR="00DB4315" w:rsidRDefault="00DB4315" w:rsidP="005830FA">
            <w:pPr>
              <w:autoSpaceDE w:val="0"/>
              <w:autoSpaceDN w:val="0"/>
              <w:adjustRightInd w:val="0"/>
              <w:rPr>
                <w:rFonts w:ascii="TimesNewRomanPSMT,Bold" w:hAnsi="TimesNewRomanPSMT,Bold" w:cs="TimesNewRomanPSMT,Bold"/>
                <w:b/>
                <w:bCs/>
                <w:sz w:val="24"/>
                <w:szCs w:val="24"/>
              </w:rPr>
            </w:pPr>
            <w:r w:rsidRPr="00DB4315">
              <w:rPr>
                <w:rFonts w:ascii="TimesNewRomanPSMT" w:hAnsi="TimesNewRomanPSMT" w:cs="TimesNewRomanPSMT"/>
                <w:b/>
                <w:sz w:val="24"/>
                <w:szCs w:val="24"/>
              </w:rPr>
              <w:t>Based on the following documents, analyze the responses to the spread of Buddhism in China.</w:t>
            </w:r>
            <w:r>
              <w:rPr>
                <w:rFonts w:ascii="TimesNewRomanPSMT" w:hAnsi="TimesNewRomanPSMT" w:cs="TimesNewRomanPSMT"/>
                <w:sz w:val="24"/>
                <w:szCs w:val="24"/>
              </w:rPr>
              <w:t xml:space="preserve"> What</w:t>
            </w:r>
            <w:r w:rsidR="005830FA">
              <w:rPr>
                <w:rFonts w:ascii="TimesNewRomanPSMT" w:hAnsi="TimesNewRomanPSMT" w:cs="TimesNewRomanPSMT"/>
                <w:sz w:val="24"/>
                <w:szCs w:val="24"/>
              </w:rPr>
              <w:t xml:space="preserve"> </w:t>
            </w:r>
            <w:r w:rsidRPr="00DB4315">
              <w:rPr>
                <w:rFonts w:ascii="TimesNewRomanPSMT,Bold" w:hAnsi="TimesNewRomanPSMT,Bold" w:cs="TimesNewRomanPSMT,Bold"/>
                <w:bCs/>
                <w:sz w:val="24"/>
                <w:szCs w:val="24"/>
              </w:rPr>
              <w:t>additional kind of document(s)</w:t>
            </w:r>
            <w:r>
              <w:rPr>
                <w:rFonts w:ascii="TimesNewRomanPSMT,Bold" w:hAnsi="TimesNewRomanPSMT,Bold" w:cs="TimesNewRomanPSMT,Bold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NewRomanPSMT" w:hAnsi="TimesNewRomanPSMT" w:cs="TimesNewRomanPSMT"/>
                <w:sz w:val="24"/>
                <w:szCs w:val="24"/>
              </w:rPr>
              <w:t>would you need to evaluate the extent of Buddhism’s appeal in China?</w:t>
            </w:r>
          </w:p>
        </w:tc>
        <w:tc>
          <w:tcPr>
            <w:tcW w:w="4176" w:type="dxa"/>
          </w:tcPr>
          <w:p w:rsidR="00DB4315" w:rsidRDefault="00DB4315" w:rsidP="003C7C29">
            <w:pPr>
              <w:autoSpaceDE w:val="0"/>
              <w:autoSpaceDN w:val="0"/>
              <w:adjustRightInd w:val="0"/>
              <w:rPr>
                <w:rFonts w:ascii="TimesNewRomanPSMT,Bold" w:hAnsi="TimesNewRomanPSMT,Bold" w:cs="TimesNewRomanPSMT,Bold"/>
                <w:b/>
                <w:bCs/>
                <w:sz w:val="24"/>
                <w:szCs w:val="24"/>
              </w:rPr>
            </w:pPr>
            <w:r w:rsidRPr="00DB4315">
              <w:rPr>
                <w:rFonts w:ascii="TimesNewRomanPSMT" w:hAnsi="TimesNewRomanPSMT" w:cs="TimesNewRomanPSMT"/>
                <w:b/>
                <w:sz w:val="24"/>
                <w:szCs w:val="24"/>
              </w:rPr>
              <w:t>Using the documents, analyze Han and Roman attitudes toward technology.</w:t>
            </w:r>
            <w:r>
              <w:rPr>
                <w:rFonts w:ascii="TimesNewRomanPSMT" w:hAnsi="TimesNewRomanPSMT" w:cs="TimesNewRomanPSMT"/>
                <w:sz w:val="24"/>
                <w:szCs w:val="24"/>
              </w:rPr>
              <w:t xml:space="preserve"> Identify one additional type of document and explain briefly how it would help your analysis.</w:t>
            </w:r>
          </w:p>
        </w:tc>
      </w:tr>
      <w:tr w:rsidR="00DB4315" w:rsidTr="00DB4315">
        <w:trPr>
          <w:trHeight w:val="2160"/>
        </w:trPr>
        <w:tc>
          <w:tcPr>
            <w:tcW w:w="2448" w:type="dxa"/>
            <w:shd w:val="clear" w:color="auto" w:fill="BFBFBF" w:themeFill="background1" w:themeFillShade="BF"/>
            <w:vAlign w:val="center"/>
          </w:tcPr>
          <w:p w:rsidR="00DB4315" w:rsidRDefault="00DB4315" w:rsidP="00A870CE">
            <w:pPr>
              <w:autoSpaceDE w:val="0"/>
              <w:autoSpaceDN w:val="0"/>
              <w:adjustRightInd w:val="0"/>
              <w:jc w:val="center"/>
              <w:rPr>
                <w:rFonts w:ascii="TimesNewRomanPSMT,Bold" w:hAnsi="TimesNewRomanPSMT,Bold" w:cs="TimesNewRomanPSMT,Bold"/>
                <w:b/>
                <w:bCs/>
                <w:sz w:val="24"/>
                <w:szCs w:val="24"/>
              </w:rPr>
            </w:pPr>
            <w:r>
              <w:rPr>
                <w:rFonts w:ascii="TimesNewRomanPSMT" w:hAnsi="TimesNewRomanPSMT" w:cs="TimesNewRomanPSMT"/>
                <w:sz w:val="24"/>
                <w:szCs w:val="24"/>
              </w:rPr>
              <w:t xml:space="preserve">What is the question asking you to </w:t>
            </w:r>
            <w:r>
              <w:rPr>
                <w:rFonts w:ascii="TimesNewRomanPSMT,Italic" w:hAnsi="TimesNewRomanPSMT,Italic" w:cs="TimesNewRomanPSMT,Italic"/>
                <w:i/>
                <w:iCs/>
                <w:sz w:val="24"/>
                <w:szCs w:val="24"/>
              </w:rPr>
              <w:t>do</w:t>
            </w:r>
            <w:r>
              <w:rPr>
                <w:rFonts w:ascii="TimesNewRomanPSMT" w:hAnsi="TimesNewRomanPSMT" w:cs="TimesNewRomanPSMT"/>
                <w:sz w:val="24"/>
                <w:szCs w:val="24"/>
              </w:rPr>
              <w:t xml:space="preserve">? (What’s the </w:t>
            </w:r>
            <w:r>
              <w:rPr>
                <w:rFonts w:ascii="TimesNewRomanPSMT,Italic" w:hAnsi="TimesNewRomanPSMT,Italic" w:cs="TimesNewRomanPSMT,Italic"/>
                <w:i/>
                <w:iCs/>
                <w:sz w:val="24"/>
                <w:szCs w:val="24"/>
              </w:rPr>
              <w:t xml:space="preserve">verb </w:t>
            </w:r>
            <w:r>
              <w:rPr>
                <w:rFonts w:ascii="TimesNewRomanPSMT" w:hAnsi="TimesNewRomanPSMT" w:cs="TimesNewRomanPSMT"/>
                <w:sz w:val="24"/>
                <w:szCs w:val="24"/>
              </w:rPr>
              <w:t>in the question? Restate the verb in your</w:t>
            </w:r>
            <w:r w:rsidR="00A870CE">
              <w:rPr>
                <w:rFonts w:ascii="TimesNewRomanPSMT" w:hAnsi="TimesNewRomanPSMT" w:cs="TimesNewRomanPSMT"/>
                <w:sz w:val="24"/>
                <w:szCs w:val="24"/>
              </w:rPr>
              <w:t xml:space="preserve"> </w:t>
            </w:r>
            <w:r>
              <w:rPr>
                <w:rFonts w:ascii="TimesNewRomanPSMT" w:hAnsi="TimesNewRomanPSMT" w:cs="TimesNewRomanPSMT"/>
                <w:sz w:val="24"/>
                <w:szCs w:val="24"/>
              </w:rPr>
              <w:t>own words.)</w:t>
            </w:r>
          </w:p>
        </w:tc>
        <w:tc>
          <w:tcPr>
            <w:tcW w:w="4176" w:type="dxa"/>
          </w:tcPr>
          <w:p w:rsidR="00DB4315" w:rsidRDefault="00DB4315" w:rsidP="00C01D16">
            <w:pPr>
              <w:autoSpaceDE w:val="0"/>
              <w:autoSpaceDN w:val="0"/>
              <w:adjustRightInd w:val="0"/>
              <w:jc w:val="both"/>
              <w:rPr>
                <w:rFonts w:ascii="TimesNewRomanPSMT,Bold" w:hAnsi="TimesNewRomanPSMT,Bold" w:cs="TimesNewRomanPSMT,Bold"/>
                <w:b/>
                <w:bCs/>
                <w:sz w:val="24"/>
                <w:szCs w:val="24"/>
              </w:rPr>
            </w:pPr>
          </w:p>
        </w:tc>
        <w:tc>
          <w:tcPr>
            <w:tcW w:w="4176" w:type="dxa"/>
          </w:tcPr>
          <w:p w:rsidR="00DB4315" w:rsidRDefault="00DB4315" w:rsidP="00C01D16">
            <w:pPr>
              <w:autoSpaceDE w:val="0"/>
              <w:autoSpaceDN w:val="0"/>
              <w:adjustRightInd w:val="0"/>
              <w:jc w:val="both"/>
              <w:rPr>
                <w:rFonts w:ascii="TimesNewRomanPSMT,Bold" w:hAnsi="TimesNewRomanPSMT,Bold" w:cs="TimesNewRomanPSMT,Bold"/>
                <w:b/>
                <w:bCs/>
                <w:sz w:val="24"/>
                <w:szCs w:val="24"/>
              </w:rPr>
            </w:pPr>
          </w:p>
        </w:tc>
      </w:tr>
      <w:tr w:rsidR="00DB4315" w:rsidTr="00DB4315">
        <w:trPr>
          <w:trHeight w:val="1440"/>
        </w:trPr>
        <w:tc>
          <w:tcPr>
            <w:tcW w:w="2448" w:type="dxa"/>
            <w:shd w:val="clear" w:color="auto" w:fill="BFBFBF" w:themeFill="background1" w:themeFillShade="BF"/>
            <w:vAlign w:val="center"/>
          </w:tcPr>
          <w:p w:rsidR="00DB4315" w:rsidRDefault="00DB4315" w:rsidP="00DB4315">
            <w:pPr>
              <w:autoSpaceDE w:val="0"/>
              <w:autoSpaceDN w:val="0"/>
              <w:adjustRightInd w:val="0"/>
              <w:jc w:val="center"/>
              <w:rPr>
                <w:rFonts w:ascii="TimesNewRomanPSMT,Bold" w:hAnsi="TimesNewRomanPSMT,Bold" w:cs="TimesNewRomanPSMT,Bold"/>
                <w:b/>
                <w:bCs/>
                <w:sz w:val="24"/>
                <w:szCs w:val="24"/>
              </w:rPr>
            </w:pPr>
            <w:r>
              <w:rPr>
                <w:rFonts w:ascii="TimesNewRomanPSMT" w:hAnsi="TimesNewRomanPSMT" w:cs="TimesNewRomanPSMT"/>
                <w:sz w:val="24"/>
                <w:szCs w:val="24"/>
              </w:rPr>
              <w:t xml:space="preserve">What? (the </w:t>
            </w:r>
            <w:r>
              <w:rPr>
                <w:rFonts w:ascii="TimesNewRomanPSMT,Italic" w:hAnsi="TimesNewRomanPSMT,Italic" w:cs="TimesNewRomanPSMT,Italic"/>
                <w:i/>
                <w:iCs/>
                <w:sz w:val="24"/>
                <w:szCs w:val="24"/>
              </w:rPr>
              <w:t>topic</w:t>
            </w:r>
            <w:r>
              <w:rPr>
                <w:rFonts w:ascii="TimesNewRomanPSMT" w:hAnsi="TimesNewRomanPSMT" w:cs="TimesNewRomanPSMT"/>
                <w:sz w:val="24"/>
                <w:szCs w:val="24"/>
              </w:rPr>
              <w:t>)</w:t>
            </w:r>
          </w:p>
        </w:tc>
        <w:tc>
          <w:tcPr>
            <w:tcW w:w="4176" w:type="dxa"/>
          </w:tcPr>
          <w:p w:rsidR="00DB4315" w:rsidRDefault="00DB4315" w:rsidP="00C01D16">
            <w:pPr>
              <w:autoSpaceDE w:val="0"/>
              <w:autoSpaceDN w:val="0"/>
              <w:adjustRightInd w:val="0"/>
              <w:jc w:val="both"/>
              <w:rPr>
                <w:rFonts w:ascii="TimesNewRomanPSMT,Bold" w:hAnsi="TimesNewRomanPSMT,Bold" w:cs="TimesNewRomanPSMT,Bold"/>
                <w:b/>
                <w:bCs/>
                <w:sz w:val="24"/>
                <w:szCs w:val="24"/>
              </w:rPr>
            </w:pPr>
          </w:p>
        </w:tc>
        <w:tc>
          <w:tcPr>
            <w:tcW w:w="4176" w:type="dxa"/>
          </w:tcPr>
          <w:p w:rsidR="00DB4315" w:rsidRDefault="00DB4315" w:rsidP="00C01D16">
            <w:pPr>
              <w:autoSpaceDE w:val="0"/>
              <w:autoSpaceDN w:val="0"/>
              <w:adjustRightInd w:val="0"/>
              <w:jc w:val="both"/>
              <w:rPr>
                <w:rFonts w:ascii="TimesNewRomanPSMT,Bold" w:hAnsi="TimesNewRomanPSMT,Bold" w:cs="TimesNewRomanPSMT,Bold"/>
                <w:b/>
                <w:bCs/>
                <w:sz w:val="24"/>
                <w:szCs w:val="24"/>
              </w:rPr>
            </w:pPr>
          </w:p>
        </w:tc>
      </w:tr>
      <w:tr w:rsidR="00DB4315" w:rsidTr="00DB4315">
        <w:trPr>
          <w:trHeight w:val="1440"/>
        </w:trPr>
        <w:tc>
          <w:tcPr>
            <w:tcW w:w="2448" w:type="dxa"/>
            <w:shd w:val="clear" w:color="auto" w:fill="BFBFBF" w:themeFill="background1" w:themeFillShade="BF"/>
            <w:vAlign w:val="center"/>
          </w:tcPr>
          <w:p w:rsidR="00DB4315" w:rsidRDefault="00DB4315" w:rsidP="00DB4315">
            <w:pPr>
              <w:autoSpaceDE w:val="0"/>
              <w:autoSpaceDN w:val="0"/>
              <w:adjustRightInd w:val="0"/>
              <w:jc w:val="center"/>
              <w:rPr>
                <w:rFonts w:ascii="TimesNewRomanPSMT,Bold" w:hAnsi="TimesNewRomanPSMT,Bold" w:cs="TimesNewRomanPSMT,Bold"/>
                <w:b/>
                <w:bCs/>
                <w:sz w:val="24"/>
                <w:szCs w:val="24"/>
              </w:rPr>
            </w:pPr>
            <w:r>
              <w:rPr>
                <w:rFonts w:ascii="TimesNewRomanPSMT" w:hAnsi="TimesNewRomanPSMT" w:cs="TimesNewRomanPSMT"/>
                <w:sz w:val="24"/>
                <w:szCs w:val="24"/>
              </w:rPr>
              <w:t xml:space="preserve">Where? (the </w:t>
            </w:r>
            <w:r>
              <w:rPr>
                <w:rFonts w:ascii="TimesNewRomanPSMT,Italic" w:hAnsi="TimesNewRomanPSMT,Italic" w:cs="TimesNewRomanPSMT,Italic"/>
                <w:i/>
                <w:iCs/>
                <w:sz w:val="24"/>
                <w:szCs w:val="24"/>
              </w:rPr>
              <w:t>place</w:t>
            </w:r>
            <w:r>
              <w:rPr>
                <w:rFonts w:ascii="TimesNewRomanPSMT" w:hAnsi="TimesNewRomanPSMT" w:cs="TimesNewRomanPSMT"/>
                <w:sz w:val="24"/>
                <w:szCs w:val="24"/>
              </w:rPr>
              <w:t>)</w:t>
            </w:r>
          </w:p>
        </w:tc>
        <w:tc>
          <w:tcPr>
            <w:tcW w:w="4176" w:type="dxa"/>
          </w:tcPr>
          <w:p w:rsidR="00DB4315" w:rsidRDefault="00DB4315" w:rsidP="00C01D16">
            <w:pPr>
              <w:autoSpaceDE w:val="0"/>
              <w:autoSpaceDN w:val="0"/>
              <w:adjustRightInd w:val="0"/>
              <w:jc w:val="both"/>
              <w:rPr>
                <w:rFonts w:ascii="TimesNewRomanPSMT,Bold" w:hAnsi="TimesNewRomanPSMT,Bold" w:cs="TimesNewRomanPSMT,Bold"/>
                <w:b/>
                <w:bCs/>
                <w:sz w:val="24"/>
                <w:szCs w:val="24"/>
              </w:rPr>
            </w:pPr>
          </w:p>
        </w:tc>
        <w:tc>
          <w:tcPr>
            <w:tcW w:w="4176" w:type="dxa"/>
          </w:tcPr>
          <w:p w:rsidR="00DB4315" w:rsidRDefault="00DB4315" w:rsidP="00C01D16">
            <w:pPr>
              <w:autoSpaceDE w:val="0"/>
              <w:autoSpaceDN w:val="0"/>
              <w:adjustRightInd w:val="0"/>
              <w:jc w:val="both"/>
              <w:rPr>
                <w:rFonts w:ascii="TimesNewRomanPSMT,Bold" w:hAnsi="TimesNewRomanPSMT,Bold" w:cs="TimesNewRomanPSMT,Bold"/>
                <w:b/>
                <w:bCs/>
                <w:sz w:val="24"/>
                <w:szCs w:val="24"/>
              </w:rPr>
            </w:pPr>
          </w:p>
        </w:tc>
      </w:tr>
      <w:tr w:rsidR="00DB4315" w:rsidTr="00DB4315">
        <w:trPr>
          <w:trHeight w:val="1440"/>
        </w:trPr>
        <w:tc>
          <w:tcPr>
            <w:tcW w:w="2448" w:type="dxa"/>
            <w:shd w:val="clear" w:color="auto" w:fill="BFBFBF" w:themeFill="background1" w:themeFillShade="BF"/>
            <w:vAlign w:val="center"/>
          </w:tcPr>
          <w:p w:rsidR="00DB4315" w:rsidRDefault="00DB4315" w:rsidP="00DB4315">
            <w:pPr>
              <w:autoSpaceDE w:val="0"/>
              <w:autoSpaceDN w:val="0"/>
              <w:adjustRightInd w:val="0"/>
              <w:jc w:val="center"/>
              <w:rPr>
                <w:rFonts w:ascii="TimesNewRomanPSMT,Bold" w:hAnsi="TimesNewRomanPSMT,Bold" w:cs="TimesNewRomanPSMT,Bold"/>
                <w:b/>
                <w:bCs/>
                <w:sz w:val="24"/>
                <w:szCs w:val="24"/>
              </w:rPr>
            </w:pPr>
            <w:r>
              <w:rPr>
                <w:rFonts w:ascii="TimesNewRomanPSMT" w:hAnsi="TimesNewRomanPSMT" w:cs="TimesNewRomanPSMT"/>
                <w:sz w:val="24"/>
                <w:szCs w:val="24"/>
              </w:rPr>
              <w:t xml:space="preserve">When? (the </w:t>
            </w:r>
            <w:r>
              <w:rPr>
                <w:rFonts w:ascii="TimesNewRomanPSMT,Italic" w:hAnsi="TimesNewRomanPSMT,Italic" w:cs="TimesNewRomanPSMT,Italic"/>
                <w:i/>
                <w:iCs/>
                <w:sz w:val="24"/>
                <w:szCs w:val="24"/>
              </w:rPr>
              <w:t>time</w:t>
            </w:r>
            <w:r>
              <w:rPr>
                <w:rFonts w:ascii="TimesNewRomanPSMT" w:hAnsi="TimesNewRomanPSMT" w:cs="TimesNewRomanPSMT"/>
                <w:sz w:val="24"/>
                <w:szCs w:val="24"/>
              </w:rPr>
              <w:t>)</w:t>
            </w:r>
          </w:p>
        </w:tc>
        <w:tc>
          <w:tcPr>
            <w:tcW w:w="4176" w:type="dxa"/>
          </w:tcPr>
          <w:p w:rsidR="00DB4315" w:rsidRDefault="00DB4315" w:rsidP="00C01D16">
            <w:pPr>
              <w:autoSpaceDE w:val="0"/>
              <w:autoSpaceDN w:val="0"/>
              <w:adjustRightInd w:val="0"/>
              <w:jc w:val="both"/>
              <w:rPr>
                <w:rFonts w:ascii="TimesNewRomanPSMT,Bold" w:hAnsi="TimesNewRomanPSMT,Bold" w:cs="TimesNewRomanPSMT,Bold"/>
                <w:b/>
                <w:bCs/>
                <w:sz w:val="24"/>
                <w:szCs w:val="24"/>
              </w:rPr>
            </w:pPr>
          </w:p>
        </w:tc>
        <w:tc>
          <w:tcPr>
            <w:tcW w:w="4176" w:type="dxa"/>
          </w:tcPr>
          <w:p w:rsidR="00DB4315" w:rsidRDefault="00DB4315" w:rsidP="00C01D16">
            <w:pPr>
              <w:autoSpaceDE w:val="0"/>
              <w:autoSpaceDN w:val="0"/>
              <w:adjustRightInd w:val="0"/>
              <w:jc w:val="both"/>
              <w:rPr>
                <w:rFonts w:ascii="TimesNewRomanPSMT,Bold" w:hAnsi="TimesNewRomanPSMT,Bold" w:cs="TimesNewRomanPSMT,Bold"/>
                <w:b/>
                <w:bCs/>
                <w:sz w:val="24"/>
                <w:szCs w:val="24"/>
              </w:rPr>
            </w:pPr>
          </w:p>
        </w:tc>
      </w:tr>
    </w:tbl>
    <w:p w:rsidR="00DB4315" w:rsidRDefault="00DB4315" w:rsidP="00C01D16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,Bold" w:hAnsi="TimesNewRomanPSMT,Bold" w:cs="TimesNewRomanPSMT,Bold"/>
          <w:b/>
          <w:bCs/>
          <w:sz w:val="24"/>
          <w:szCs w:val="24"/>
        </w:rPr>
      </w:pPr>
    </w:p>
    <w:p w:rsidR="00DB4315" w:rsidRDefault="00DB4315" w:rsidP="00C01D16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,Bold" w:hAnsi="TimesNewRomanPSMT,Bold" w:cs="TimesNewRomanPSMT,Bold"/>
          <w:b/>
          <w:bCs/>
          <w:sz w:val="24"/>
          <w:szCs w:val="24"/>
        </w:rPr>
      </w:pPr>
    </w:p>
    <w:p w:rsidR="003C7C29" w:rsidRDefault="003C7C29">
      <w:pPr>
        <w:rPr>
          <w:rFonts w:ascii="TimesNewRomanPSMT,Bold" w:hAnsi="TimesNewRomanPSMT,Bold" w:cs="TimesNewRomanPSMT,Bold"/>
          <w:b/>
          <w:bCs/>
          <w:sz w:val="28"/>
          <w:szCs w:val="24"/>
        </w:rPr>
      </w:pPr>
      <w:r>
        <w:rPr>
          <w:rFonts w:ascii="TimesNewRomanPSMT,Bold" w:hAnsi="TimesNewRomanPSMT,Bold" w:cs="TimesNewRomanPSMT,Bold"/>
          <w:b/>
          <w:bCs/>
          <w:sz w:val="28"/>
          <w:szCs w:val="24"/>
        </w:rPr>
        <w:br w:type="page"/>
      </w:r>
    </w:p>
    <w:p w:rsidR="00DB4315" w:rsidRPr="00DB4315" w:rsidRDefault="00DB4315" w:rsidP="00C01D16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,Bold" w:hAnsi="TimesNewRomanPSMT,Bold" w:cs="TimesNewRomanPSMT,Bold"/>
          <w:b/>
          <w:bCs/>
          <w:sz w:val="28"/>
          <w:szCs w:val="24"/>
        </w:rPr>
      </w:pPr>
      <w:r w:rsidRPr="00DB4315">
        <w:rPr>
          <w:rFonts w:ascii="TimesNewRomanPSMT,Bold" w:hAnsi="TimesNewRomanPSMT,Bold" w:cs="TimesNewRomanPSMT,Bold"/>
          <w:b/>
          <w:bCs/>
          <w:sz w:val="28"/>
          <w:szCs w:val="24"/>
        </w:rPr>
        <w:lastRenderedPageBreak/>
        <w:t>Step 2: Historical Background</w:t>
      </w:r>
    </w:p>
    <w:p w:rsidR="00DB4315" w:rsidRDefault="00DB4315" w:rsidP="00DB43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The Historical Background is presented in most (but not all) DBQs in order to “jog the memory” of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>
        <w:rPr>
          <w:rFonts w:ascii="TimesNewRomanPSMT" w:hAnsi="TimesNewRomanPSMT" w:cs="TimesNewRomanPSMT"/>
          <w:sz w:val="24"/>
          <w:szCs w:val="24"/>
        </w:rPr>
        <w:t>students. Unfortunately too many students don’t realize that the HB paragraph is there to help them and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>
        <w:rPr>
          <w:rFonts w:ascii="TimesNewRomanPSMT" w:hAnsi="TimesNewRomanPSMT" w:cs="TimesNewRomanPSMT"/>
          <w:sz w:val="24"/>
          <w:szCs w:val="24"/>
        </w:rPr>
        <w:t>all too often ignore it or don’t realize that it contains valuable information.</w:t>
      </w:r>
    </w:p>
    <w:p w:rsidR="00DB4315" w:rsidRDefault="00DB4315" w:rsidP="00DB43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</w:p>
    <w:tbl>
      <w:tblPr>
        <w:tblStyle w:val="TableGrid"/>
        <w:tblW w:w="10800" w:type="dxa"/>
        <w:tblLook w:val="04A0" w:firstRow="1" w:lastRow="0" w:firstColumn="1" w:lastColumn="0" w:noHBand="0" w:noVBand="1"/>
      </w:tblPr>
      <w:tblGrid>
        <w:gridCol w:w="2448"/>
        <w:gridCol w:w="5850"/>
        <w:gridCol w:w="2502"/>
      </w:tblGrid>
      <w:tr w:rsidR="00DB4315" w:rsidTr="003C7C29">
        <w:tc>
          <w:tcPr>
            <w:tcW w:w="2448" w:type="dxa"/>
            <w:shd w:val="clear" w:color="auto" w:fill="BFBFBF" w:themeFill="background1" w:themeFillShade="BF"/>
            <w:vAlign w:val="center"/>
          </w:tcPr>
          <w:p w:rsidR="00DB4315" w:rsidRDefault="00DB4315" w:rsidP="00493EFB">
            <w:pPr>
              <w:autoSpaceDE w:val="0"/>
              <w:autoSpaceDN w:val="0"/>
              <w:adjustRightInd w:val="0"/>
              <w:jc w:val="center"/>
              <w:rPr>
                <w:rFonts w:ascii="TimesNewRomanPSMT,Bold" w:hAnsi="TimesNewRomanPSMT,Bold" w:cs="TimesNewRomanPSMT,Bold"/>
                <w:b/>
                <w:bCs/>
                <w:sz w:val="24"/>
                <w:szCs w:val="24"/>
              </w:rPr>
            </w:pPr>
            <w:r>
              <w:rPr>
                <w:rFonts w:ascii="TimesNewRomanPSMT,Bold" w:hAnsi="TimesNewRomanPSMT,Bold" w:cs="TimesNewRomanPSMT,Bold"/>
                <w:b/>
                <w:bCs/>
                <w:sz w:val="24"/>
                <w:szCs w:val="24"/>
              </w:rPr>
              <w:t>Historical Background</w:t>
            </w:r>
          </w:p>
        </w:tc>
        <w:tc>
          <w:tcPr>
            <w:tcW w:w="5850" w:type="dxa"/>
          </w:tcPr>
          <w:p w:rsidR="00DB4315" w:rsidRDefault="00DB4315" w:rsidP="00493EFB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4"/>
                <w:szCs w:val="24"/>
              </w:rPr>
            </w:pPr>
            <w:r w:rsidRPr="00DB4315">
              <w:rPr>
                <w:rFonts w:ascii="TimesNewRomanPSMT" w:hAnsi="TimesNewRomanPSMT" w:cs="TimesNewRomanPSMT"/>
                <w:sz w:val="24"/>
                <w:szCs w:val="24"/>
                <w:u w:val="single"/>
              </w:rPr>
              <w:t>Historical Background</w:t>
            </w:r>
            <w:r>
              <w:rPr>
                <w:rFonts w:ascii="TimesNewRomanPSMT" w:hAnsi="TimesNewRomanPSMT" w:cs="TimesNewRomanPSMT"/>
                <w:sz w:val="24"/>
                <w:szCs w:val="24"/>
              </w:rPr>
              <w:t xml:space="preserve">: Buddhism, founded in India in the sixth century </w:t>
            </w:r>
            <w:r>
              <w:rPr>
                <w:rFonts w:ascii="TimesNewRomanPSMT" w:hAnsi="TimesNewRomanPSMT" w:cs="TimesNewRomanPSMT"/>
                <w:sz w:val="18"/>
                <w:szCs w:val="18"/>
              </w:rPr>
              <w:t>BCE</w:t>
            </w:r>
            <w:r>
              <w:rPr>
                <w:rFonts w:ascii="TimesNewRomanPSMT" w:hAnsi="TimesNewRomanPSMT" w:cs="TimesNewRomanPSMT"/>
                <w:sz w:val="24"/>
                <w:szCs w:val="24"/>
              </w:rPr>
              <w:t xml:space="preserve">, was brought to China by the first century </w:t>
            </w:r>
            <w:r>
              <w:rPr>
                <w:rFonts w:ascii="TimesNewRomanPSMT" w:hAnsi="TimesNewRomanPSMT" w:cs="TimesNewRomanPSMT"/>
                <w:sz w:val="18"/>
                <w:szCs w:val="18"/>
              </w:rPr>
              <w:t>CE</w:t>
            </w:r>
            <w:r>
              <w:rPr>
                <w:rFonts w:ascii="TimesNewRomanPSMT" w:hAnsi="TimesNewRomanPSMT" w:cs="TimesNewRomanPSMT"/>
                <w:sz w:val="24"/>
                <w:szCs w:val="24"/>
              </w:rPr>
              <w:t xml:space="preserve">, gradually winning converts following the collapse of the Han dynasty in 220 </w:t>
            </w:r>
            <w:r>
              <w:rPr>
                <w:rFonts w:ascii="TimesNewRomanPSMT" w:hAnsi="TimesNewRomanPSMT" w:cs="TimesNewRomanPSMT"/>
                <w:sz w:val="18"/>
                <w:szCs w:val="18"/>
              </w:rPr>
              <w:t xml:space="preserve">CE </w:t>
            </w:r>
            <w:r>
              <w:rPr>
                <w:rFonts w:ascii="TimesNewRomanPSMT" w:hAnsi="TimesNewRomanPSMT" w:cs="TimesNewRomanPSMT"/>
                <w:sz w:val="24"/>
                <w:szCs w:val="24"/>
              </w:rPr>
              <w:t xml:space="preserve">Buddhist influence continued to expand for several centuries. Between 220 </w:t>
            </w:r>
            <w:r>
              <w:rPr>
                <w:rFonts w:ascii="TimesNewRomanPSMT" w:hAnsi="TimesNewRomanPSMT" w:cs="TimesNewRomanPSMT"/>
                <w:sz w:val="18"/>
                <w:szCs w:val="18"/>
              </w:rPr>
              <w:t xml:space="preserve">CE </w:t>
            </w:r>
            <w:r>
              <w:rPr>
                <w:rFonts w:ascii="TimesNewRomanPSMT" w:hAnsi="TimesNewRomanPSMT" w:cs="TimesNewRomanPSMT"/>
                <w:sz w:val="24"/>
                <w:szCs w:val="24"/>
              </w:rPr>
              <w:t xml:space="preserve">and 570 </w:t>
            </w:r>
            <w:r>
              <w:rPr>
                <w:rFonts w:ascii="TimesNewRomanPSMT" w:hAnsi="TimesNewRomanPSMT" w:cs="TimesNewRomanPSMT"/>
                <w:sz w:val="18"/>
                <w:szCs w:val="18"/>
              </w:rPr>
              <w:t>CE</w:t>
            </w:r>
            <w:r>
              <w:rPr>
                <w:rFonts w:ascii="TimesNewRomanPSMT" w:hAnsi="TimesNewRomanPSMT" w:cs="TimesNewRomanPSMT"/>
                <w:sz w:val="24"/>
                <w:szCs w:val="24"/>
              </w:rPr>
              <w:t>,</w:t>
            </w:r>
          </w:p>
          <w:p w:rsidR="00DB4315" w:rsidRDefault="00DB4315" w:rsidP="00493EFB">
            <w:pPr>
              <w:autoSpaceDE w:val="0"/>
              <w:autoSpaceDN w:val="0"/>
              <w:adjustRightInd w:val="0"/>
              <w:rPr>
                <w:rFonts w:ascii="TimesNewRomanPSMT,Bold" w:hAnsi="TimesNewRomanPSMT,Bold" w:cs="TimesNewRomanPSMT,Bold"/>
                <w:b/>
                <w:bCs/>
                <w:sz w:val="24"/>
                <w:szCs w:val="24"/>
              </w:rPr>
            </w:pPr>
            <w:r>
              <w:rPr>
                <w:rFonts w:ascii="TimesNewRomanPSMT" w:hAnsi="TimesNewRomanPSMT" w:cs="TimesNewRomanPSMT"/>
                <w:sz w:val="24"/>
                <w:szCs w:val="24"/>
              </w:rPr>
              <w:t xml:space="preserve">China experienced a period of political instability and disunity. After 570 </w:t>
            </w:r>
            <w:r>
              <w:rPr>
                <w:rFonts w:ascii="TimesNewRomanPSMT" w:hAnsi="TimesNewRomanPSMT" w:cs="TimesNewRomanPSMT"/>
                <w:sz w:val="18"/>
                <w:szCs w:val="18"/>
              </w:rPr>
              <w:t>CE</w:t>
            </w:r>
            <w:r>
              <w:rPr>
                <w:rFonts w:ascii="TimesNewRomanPSMT" w:hAnsi="TimesNewRomanPSMT" w:cs="TimesNewRomanPSMT"/>
                <w:sz w:val="24"/>
                <w:szCs w:val="24"/>
              </w:rPr>
              <w:t>, the imperial structure was restored.</w:t>
            </w:r>
          </w:p>
        </w:tc>
        <w:tc>
          <w:tcPr>
            <w:tcW w:w="2502" w:type="dxa"/>
            <w:vAlign w:val="center"/>
          </w:tcPr>
          <w:p w:rsidR="00DB4315" w:rsidRDefault="00DB4315" w:rsidP="00493EFB">
            <w:pPr>
              <w:autoSpaceDE w:val="0"/>
              <w:autoSpaceDN w:val="0"/>
              <w:adjustRightInd w:val="0"/>
              <w:jc w:val="center"/>
              <w:rPr>
                <w:rFonts w:ascii="TimesNewRomanPSMT,Bold" w:hAnsi="TimesNewRomanPSMT,Bold" w:cs="TimesNewRomanPSMT,Bold"/>
                <w:b/>
                <w:bCs/>
                <w:sz w:val="24"/>
                <w:szCs w:val="24"/>
              </w:rPr>
            </w:pPr>
            <w:r>
              <w:rPr>
                <w:rFonts w:ascii="TimesNewRomanPSMT,Bold" w:hAnsi="TimesNewRomanPSMT,Bold" w:cs="TimesNewRomanPSMT,Bold"/>
                <w:b/>
                <w:bCs/>
                <w:sz w:val="24"/>
                <w:szCs w:val="24"/>
              </w:rPr>
              <w:t>None Provided</w:t>
            </w:r>
          </w:p>
        </w:tc>
      </w:tr>
      <w:tr w:rsidR="00DB4315" w:rsidTr="003C7C29">
        <w:trPr>
          <w:trHeight w:val="2160"/>
        </w:trPr>
        <w:tc>
          <w:tcPr>
            <w:tcW w:w="2448" w:type="dxa"/>
            <w:shd w:val="clear" w:color="auto" w:fill="BFBFBF" w:themeFill="background1" w:themeFillShade="BF"/>
            <w:vAlign w:val="center"/>
          </w:tcPr>
          <w:p w:rsidR="00DB4315" w:rsidRPr="00DB4315" w:rsidRDefault="00DB4315" w:rsidP="00DB4315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4"/>
                <w:szCs w:val="24"/>
              </w:rPr>
            </w:pPr>
            <w:r>
              <w:rPr>
                <w:rFonts w:ascii="TimesNewRomanPSMT" w:hAnsi="TimesNewRomanPSMT" w:cs="TimesNewRomanPSMT"/>
                <w:sz w:val="24"/>
                <w:szCs w:val="24"/>
              </w:rPr>
              <w:t xml:space="preserve">Try to summarize the Historical Background (HB) paragraph above. </w:t>
            </w:r>
            <w:r>
              <w:rPr>
                <w:rFonts w:ascii="TimesNewRomanPSMT,Italic" w:hAnsi="TimesNewRomanPSMT,Italic" w:cs="TimesNewRomanPSMT,Italic"/>
                <w:i/>
                <w:iCs/>
                <w:sz w:val="24"/>
                <w:szCs w:val="24"/>
              </w:rPr>
              <w:t xml:space="preserve">What kind of </w:t>
            </w:r>
            <w:r>
              <w:rPr>
                <w:rFonts w:ascii="TimesNewRomanPSMT,Italic" w:hAnsi="TimesNewRomanPSMT,Italic" w:cs="TimesNewRomanPSMT,Italic"/>
                <w:i/>
                <w:iCs/>
                <w:sz w:val="24"/>
                <w:szCs w:val="24"/>
              </w:rPr>
              <w:t>i</w:t>
            </w:r>
            <w:r>
              <w:rPr>
                <w:rFonts w:ascii="TimesNewRomanPSMT,Italic" w:hAnsi="TimesNewRomanPSMT,Italic" w:cs="TimesNewRomanPSMT,Italic"/>
                <w:i/>
                <w:iCs/>
                <w:sz w:val="24"/>
                <w:szCs w:val="24"/>
              </w:rPr>
              <w:t xml:space="preserve">nformation </w:t>
            </w:r>
            <w:r>
              <w:rPr>
                <w:rFonts w:ascii="TimesNewRomanPSMT" w:hAnsi="TimesNewRomanPSMT" w:cs="TimesNewRomanPSMT"/>
                <w:sz w:val="24"/>
                <w:szCs w:val="24"/>
              </w:rPr>
              <w:t xml:space="preserve">does it </w:t>
            </w:r>
            <w:r>
              <w:rPr>
                <w:rFonts w:ascii="TimesNewRomanPSMT" w:hAnsi="TimesNewRomanPSMT" w:cs="TimesNewRomanPSMT"/>
                <w:sz w:val="24"/>
                <w:szCs w:val="24"/>
              </w:rPr>
              <w:t>give you?</w:t>
            </w:r>
          </w:p>
        </w:tc>
        <w:tc>
          <w:tcPr>
            <w:tcW w:w="5850" w:type="dxa"/>
          </w:tcPr>
          <w:p w:rsidR="00DB4315" w:rsidRDefault="00DB4315" w:rsidP="00493EFB">
            <w:pPr>
              <w:autoSpaceDE w:val="0"/>
              <w:autoSpaceDN w:val="0"/>
              <w:adjustRightInd w:val="0"/>
              <w:jc w:val="both"/>
              <w:rPr>
                <w:rFonts w:ascii="TimesNewRomanPSMT,Bold" w:hAnsi="TimesNewRomanPSMT,Bold" w:cs="TimesNewRomanPSMT,Bold"/>
                <w:b/>
                <w:bCs/>
                <w:sz w:val="24"/>
                <w:szCs w:val="24"/>
              </w:rPr>
            </w:pPr>
          </w:p>
        </w:tc>
        <w:tc>
          <w:tcPr>
            <w:tcW w:w="2502" w:type="dxa"/>
            <w:shd w:val="clear" w:color="auto" w:fill="BFBFBF" w:themeFill="background1" w:themeFillShade="BF"/>
          </w:tcPr>
          <w:p w:rsidR="00DB4315" w:rsidRDefault="00DB4315" w:rsidP="00493EFB">
            <w:pPr>
              <w:autoSpaceDE w:val="0"/>
              <w:autoSpaceDN w:val="0"/>
              <w:adjustRightInd w:val="0"/>
              <w:jc w:val="both"/>
              <w:rPr>
                <w:rFonts w:ascii="TimesNewRomanPSMT,Bold" w:hAnsi="TimesNewRomanPSMT,Bold" w:cs="TimesNewRomanPSMT,Bold"/>
                <w:b/>
                <w:bCs/>
                <w:sz w:val="24"/>
                <w:szCs w:val="24"/>
              </w:rPr>
            </w:pPr>
          </w:p>
        </w:tc>
      </w:tr>
      <w:tr w:rsidR="00DB4315" w:rsidTr="003C7C29">
        <w:trPr>
          <w:trHeight w:val="1440"/>
        </w:trPr>
        <w:tc>
          <w:tcPr>
            <w:tcW w:w="2448" w:type="dxa"/>
            <w:shd w:val="clear" w:color="auto" w:fill="BFBFBF" w:themeFill="background1" w:themeFillShade="BF"/>
            <w:vAlign w:val="center"/>
          </w:tcPr>
          <w:p w:rsidR="00DB4315" w:rsidRDefault="00DB4315" w:rsidP="00DB4315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4"/>
                <w:szCs w:val="24"/>
              </w:rPr>
            </w:pPr>
            <w:r>
              <w:rPr>
                <w:rFonts w:ascii="TimesNewRomanPSMT" w:hAnsi="TimesNewRomanPSMT" w:cs="TimesNewRomanPSMT"/>
                <w:sz w:val="24"/>
                <w:szCs w:val="24"/>
              </w:rPr>
              <w:t>Are there any hints in the HB paragraph that will influence how you read, interpret, and categorize</w:t>
            </w:r>
            <w:r w:rsidR="009A538E">
              <w:rPr>
                <w:rFonts w:ascii="TimesNewRomanPSMT" w:hAnsi="TimesNewRomanPSMT" w:cs="TimesNewRomanPSMT"/>
                <w:sz w:val="24"/>
                <w:szCs w:val="24"/>
              </w:rPr>
              <w:t xml:space="preserve"> </w:t>
            </w:r>
            <w:r>
              <w:rPr>
                <w:rFonts w:ascii="TimesNewRomanPSMT" w:hAnsi="TimesNewRomanPSMT" w:cs="TimesNewRomanPSMT"/>
                <w:sz w:val="24"/>
                <w:szCs w:val="24"/>
              </w:rPr>
              <w:t>the documents? Based on the information in the HB, how are you going to read the documents any</w:t>
            </w:r>
          </w:p>
          <w:p w:rsidR="00DB4315" w:rsidRDefault="00DB4315" w:rsidP="009A538E">
            <w:pPr>
              <w:autoSpaceDE w:val="0"/>
              <w:autoSpaceDN w:val="0"/>
              <w:adjustRightInd w:val="0"/>
              <w:rPr>
                <w:rFonts w:ascii="TimesNewRomanPSMT,Bold" w:hAnsi="TimesNewRomanPSMT,Bold" w:cs="TimesNewRomanPSMT,Bold"/>
                <w:b/>
                <w:bCs/>
                <w:sz w:val="24"/>
                <w:szCs w:val="24"/>
              </w:rPr>
            </w:pPr>
            <w:r>
              <w:rPr>
                <w:rFonts w:ascii="TimesNewRomanPSMT,Italic" w:hAnsi="TimesNewRomanPSMT,Italic" w:cs="TimesNewRomanPSMT,Italic"/>
                <w:i/>
                <w:iCs/>
                <w:sz w:val="24"/>
                <w:szCs w:val="24"/>
              </w:rPr>
              <w:t xml:space="preserve">differently </w:t>
            </w:r>
            <w:r>
              <w:rPr>
                <w:rFonts w:ascii="TimesNewRomanPSMT" w:hAnsi="TimesNewRomanPSMT" w:cs="TimesNewRomanPSMT"/>
                <w:sz w:val="24"/>
                <w:szCs w:val="24"/>
              </w:rPr>
              <w:t xml:space="preserve">than you would if you hadn’t read the HB? After all, the writers went to </w:t>
            </w:r>
            <w:r w:rsidR="009A538E">
              <w:rPr>
                <w:rFonts w:ascii="TimesNewRomanPSMT" w:hAnsi="TimesNewRomanPSMT" w:cs="TimesNewRomanPSMT"/>
                <w:sz w:val="24"/>
                <w:szCs w:val="24"/>
              </w:rPr>
              <w:t>s</w:t>
            </w:r>
            <w:r>
              <w:rPr>
                <w:rFonts w:ascii="TimesNewRomanPSMT" w:hAnsi="TimesNewRomanPSMT" w:cs="TimesNewRomanPSMT"/>
                <w:sz w:val="24"/>
                <w:szCs w:val="24"/>
              </w:rPr>
              <w:t>ome effort to</w:t>
            </w:r>
            <w:r w:rsidR="009A538E">
              <w:rPr>
                <w:rFonts w:ascii="TimesNewRomanPSMT" w:hAnsi="TimesNewRomanPSMT" w:cs="TimesNewRomanPSMT"/>
                <w:sz w:val="24"/>
                <w:szCs w:val="24"/>
              </w:rPr>
              <w:t xml:space="preserve"> </w:t>
            </w:r>
            <w:r>
              <w:rPr>
                <w:rFonts w:ascii="TimesNewRomanPSMT" w:hAnsi="TimesNewRomanPSMT" w:cs="TimesNewRomanPSMT"/>
                <w:sz w:val="24"/>
                <w:szCs w:val="24"/>
              </w:rPr>
              <w:t>give this HB information. What use will you make of it?</w:t>
            </w:r>
          </w:p>
        </w:tc>
        <w:tc>
          <w:tcPr>
            <w:tcW w:w="5850" w:type="dxa"/>
          </w:tcPr>
          <w:p w:rsidR="00DB4315" w:rsidRDefault="00DB4315" w:rsidP="00493EFB">
            <w:pPr>
              <w:autoSpaceDE w:val="0"/>
              <w:autoSpaceDN w:val="0"/>
              <w:adjustRightInd w:val="0"/>
              <w:jc w:val="both"/>
              <w:rPr>
                <w:rFonts w:ascii="TimesNewRomanPSMT,Bold" w:hAnsi="TimesNewRomanPSMT,Bold" w:cs="TimesNewRomanPSMT,Bold"/>
                <w:b/>
                <w:bCs/>
                <w:sz w:val="24"/>
                <w:szCs w:val="24"/>
              </w:rPr>
            </w:pPr>
          </w:p>
        </w:tc>
        <w:tc>
          <w:tcPr>
            <w:tcW w:w="2502" w:type="dxa"/>
            <w:shd w:val="clear" w:color="auto" w:fill="BFBFBF" w:themeFill="background1" w:themeFillShade="BF"/>
          </w:tcPr>
          <w:p w:rsidR="00DB4315" w:rsidRDefault="00DB4315" w:rsidP="00493EFB">
            <w:pPr>
              <w:autoSpaceDE w:val="0"/>
              <w:autoSpaceDN w:val="0"/>
              <w:adjustRightInd w:val="0"/>
              <w:jc w:val="both"/>
              <w:rPr>
                <w:rFonts w:ascii="TimesNewRomanPSMT,Bold" w:hAnsi="TimesNewRomanPSMT,Bold" w:cs="TimesNewRomanPSMT,Bold"/>
                <w:b/>
                <w:bCs/>
                <w:sz w:val="24"/>
                <w:szCs w:val="24"/>
              </w:rPr>
            </w:pPr>
          </w:p>
        </w:tc>
      </w:tr>
    </w:tbl>
    <w:p w:rsidR="00DB4315" w:rsidRDefault="00DB4315" w:rsidP="00DB4315">
      <w:pPr>
        <w:autoSpaceDE w:val="0"/>
        <w:autoSpaceDN w:val="0"/>
        <w:adjustRightInd w:val="0"/>
        <w:spacing w:after="0" w:line="240" w:lineRule="auto"/>
        <w:rPr>
          <w:rFonts w:ascii="TimesNewRomanPSMT,Bold" w:hAnsi="TimesNewRomanPSMT,Bold" w:cs="TimesNewRomanPSMT,Bold"/>
          <w:b/>
          <w:bCs/>
          <w:sz w:val="24"/>
          <w:szCs w:val="24"/>
        </w:rPr>
      </w:pPr>
    </w:p>
    <w:p w:rsidR="003C7C29" w:rsidRDefault="003C7C29" w:rsidP="00DB4315">
      <w:pPr>
        <w:autoSpaceDE w:val="0"/>
        <w:autoSpaceDN w:val="0"/>
        <w:adjustRightInd w:val="0"/>
        <w:spacing w:after="0" w:line="240" w:lineRule="auto"/>
        <w:rPr>
          <w:rFonts w:ascii="TimesNewRomanPSMT,Bold" w:hAnsi="TimesNewRomanPSMT,Bold" w:cs="TimesNewRomanPSMT,Bold"/>
          <w:b/>
          <w:bCs/>
          <w:sz w:val="24"/>
          <w:szCs w:val="24"/>
        </w:rPr>
      </w:pPr>
    </w:p>
    <w:p w:rsidR="003C7C29" w:rsidRDefault="003C7C29">
      <w:pPr>
        <w:rPr>
          <w:rFonts w:ascii="TimesNewRomanPSMT,Bold" w:hAnsi="TimesNewRomanPSMT,Bold" w:cs="TimesNewRomanPSMT,Bold"/>
          <w:b/>
          <w:bCs/>
          <w:sz w:val="24"/>
          <w:szCs w:val="24"/>
        </w:rPr>
      </w:pPr>
      <w:r>
        <w:rPr>
          <w:rFonts w:ascii="TimesNewRomanPSMT,Bold" w:hAnsi="TimesNewRomanPSMT,Bold" w:cs="TimesNewRomanPSMT,Bold"/>
          <w:b/>
          <w:bCs/>
          <w:sz w:val="24"/>
          <w:szCs w:val="24"/>
        </w:rPr>
        <w:br w:type="page"/>
      </w:r>
    </w:p>
    <w:p w:rsidR="003C7C29" w:rsidRDefault="003C7C29" w:rsidP="003C7C29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,Bold" w:hAnsi="TimesNewRomanPSMT,Bold" w:cs="TimesNewRomanPSMT,Bold"/>
          <w:b/>
          <w:bCs/>
          <w:sz w:val="28"/>
          <w:szCs w:val="24"/>
        </w:rPr>
      </w:pPr>
      <w:r w:rsidRPr="00DB4315">
        <w:rPr>
          <w:rFonts w:ascii="TimesNewRomanPSMT,Bold" w:hAnsi="TimesNewRomanPSMT,Bold" w:cs="TimesNewRomanPSMT,Bold"/>
          <w:b/>
          <w:bCs/>
          <w:sz w:val="28"/>
          <w:szCs w:val="24"/>
        </w:rPr>
        <w:lastRenderedPageBreak/>
        <w:t xml:space="preserve">Step </w:t>
      </w:r>
      <w:r>
        <w:rPr>
          <w:rFonts w:ascii="TimesNewRomanPSMT,Bold" w:hAnsi="TimesNewRomanPSMT,Bold" w:cs="TimesNewRomanPSMT,Bold"/>
          <w:b/>
          <w:bCs/>
          <w:sz w:val="28"/>
          <w:szCs w:val="24"/>
        </w:rPr>
        <w:t>3</w:t>
      </w:r>
      <w:r w:rsidRPr="00DB4315">
        <w:rPr>
          <w:rFonts w:ascii="TimesNewRomanPSMT,Bold" w:hAnsi="TimesNewRomanPSMT,Bold" w:cs="TimesNewRomanPSMT,Bold"/>
          <w:b/>
          <w:bCs/>
          <w:sz w:val="28"/>
          <w:szCs w:val="24"/>
        </w:rPr>
        <w:t xml:space="preserve">: </w:t>
      </w:r>
      <w:r>
        <w:rPr>
          <w:rFonts w:ascii="TimesNewRomanPSMT,Bold" w:hAnsi="TimesNewRomanPSMT,Bold" w:cs="TimesNewRomanPSMT,Bold"/>
          <w:b/>
          <w:bCs/>
          <w:sz w:val="28"/>
          <w:szCs w:val="24"/>
        </w:rPr>
        <w:t>Reading and Analyzing Documents</w:t>
      </w:r>
    </w:p>
    <w:p w:rsidR="003C7C29" w:rsidRDefault="003C7C29" w:rsidP="003C7C29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What notes should one take as one reads the documents? Much of that depends on the question being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>
        <w:rPr>
          <w:rFonts w:ascii="TimesNewRomanPSMT" w:hAnsi="TimesNewRomanPSMT" w:cs="TimesNewRomanPSMT"/>
          <w:sz w:val="24"/>
          <w:szCs w:val="24"/>
        </w:rPr>
        <w:t>asked, but there are several common characteristics in each document that one should look for because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>
        <w:rPr>
          <w:rFonts w:ascii="TimesNewRomanPSMT" w:hAnsi="TimesNewRomanPSMT" w:cs="TimesNewRomanPSMT"/>
          <w:sz w:val="24"/>
          <w:szCs w:val="24"/>
        </w:rPr>
        <w:t>any of these characteristics can influence how a document should be interpreted and analyzed. The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>
        <w:rPr>
          <w:rFonts w:ascii="TimesNewRomanPSMT" w:hAnsi="TimesNewRomanPSMT" w:cs="TimesNewRomanPSMT"/>
          <w:sz w:val="24"/>
          <w:szCs w:val="24"/>
        </w:rPr>
        <w:t>acronym “SOAPSTONE” is often useful as a guide for these characteristics.</w:t>
      </w:r>
    </w:p>
    <w:p w:rsidR="003C7C29" w:rsidRDefault="003C7C29" w:rsidP="003C7C29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</w:p>
    <w:p w:rsidR="003C7C29" w:rsidRDefault="003C7C29" w:rsidP="003C7C29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,Bold" w:hAnsi="TimesNewRomanPSMT,Bold" w:cs="TimesNewRomanPSMT,Bold"/>
          <w:b/>
          <w:bCs/>
          <w:sz w:val="24"/>
          <w:szCs w:val="24"/>
        </w:rPr>
        <w:t>S</w:t>
      </w:r>
      <w:r>
        <w:rPr>
          <w:rFonts w:ascii="TimesNewRomanPSMT" w:hAnsi="TimesNewRomanPSMT" w:cs="TimesNewRomanPSMT"/>
          <w:sz w:val="24"/>
          <w:szCs w:val="24"/>
        </w:rPr>
        <w:t xml:space="preserve">ubject </w:t>
      </w:r>
      <w:r>
        <w:rPr>
          <w:rFonts w:ascii="TimesNewRomanPSMT" w:hAnsi="TimesNewRomanPSMT" w:cs="TimesNewRomanPSMT"/>
          <w:sz w:val="24"/>
          <w:szCs w:val="24"/>
        </w:rPr>
        <w:tab/>
      </w:r>
      <w:r>
        <w:rPr>
          <w:rFonts w:ascii="TimesNewRomanPSMT" w:hAnsi="TimesNewRomanPSMT" w:cs="TimesNewRomanPSMT"/>
          <w:sz w:val="24"/>
          <w:szCs w:val="24"/>
        </w:rPr>
        <w:t>What is the main topic of this document?</w:t>
      </w:r>
    </w:p>
    <w:p w:rsidR="003C7C29" w:rsidRDefault="003C7C29" w:rsidP="003C7C29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</w:p>
    <w:p w:rsidR="003C7C29" w:rsidRDefault="003C7C29" w:rsidP="003C7C29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,Bold" w:hAnsi="TimesNewRomanPSMT,Bold" w:cs="TimesNewRomanPSMT,Bold"/>
          <w:b/>
          <w:bCs/>
          <w:sz w:val="24"/>
          <w:szCs w:val="24"/>
        </w:rPr>
        <w:t>O</w:t>
      </w:r>
      <w:r>
        <w:rPr>
          <w:rFonts w:ascii="TimesNewRomanPSMT" w:hAnsi="TimesNewRomanPSMT" w:cs="TimesNewRomanPSMT"/>
          <w:sz w:val="24"/>
          <w:szCs w:val="24"/>
        </w:rPr>
        <w:t xml:space="preserve">ccasion </w:t>
      </w:r>
      <w:r>
        <w:rPr>
          <w:rFonts w:ascii="TimesNewRomanPSMT" w:hAnsi="TimesNewRomanPSMT" w:cs="TimesNewRomanPSMT"/>
          <w:sz w:val="24"/>
          <w:szCs w:val="24"/>
        </w:rPr>
        <w:tab/>
      </w:r>
      <w:r>
        <w:rPr>
          <w:rFonts w:ascii="TimesNewRomanPSMT" w:hAnsi="TimesNewRomanPSMT" w:cs="TimesNewRomanPSMT"/>
          <w:sz w:val="24"/>
          <w:szCs w:val="24"/>
        </w:rPr>
        <w:t>When was this document produced? Was it created for a particular event or occasion, or</w:t>
      </w:r>
    </w:p>
    <w:p w:rsidR="003C7C29" w:rsidRDefault="003C7C29" w:rsidP="003C7C29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even during an era when other similar documents were produced?</w:t>
      </w:r>
    </w:p>
    <w:p w:rsidR="003C7C29" w:rsidRDefault="003C7C29" w:rsidP="003C7C29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TimesNewRomanPSMT" w:hAnsi="TimesNewRomanPSMT" w:cs="TimesNewRomanPSMT"/>
          <w:sz w:val="24"/>
          <w:szCs w:val="24"/>
        </w:rPr>
      </w:pPr>
    </w:p>
    <w:p w:rsidR="003C7C29" w:rsidRDefault="003C7C29" w:rsidP="003C7C29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,Bold" w:hAnsi="TimesNewRomanPSMT,Bold" w:cs="TimesNewRomanPSMT,Bold"/>
          <w:b/>
          <w:bCs/>
          <w:sz w:val="24"/>
          <w:szCs w:val="24"/>
        </w:rPr>
        <w:t>A</w:t>
      </w:r>
      <w:r>
        <w:rPr>
          <w:rFonts w:ascii="TimesNewRomanPSMT" w:hAnsi="TimesNewRomanPSMT" w:cs="TimesNewRomanPSMT"/>
          <w:sz w:val="24"/>
          <w:szCs w:val="24"/>
        </w:rPr>
        <w:t xml:space="preserve">udience </w:t>
      </w:r>
      <w:r>
        <w:rPr>
          <w:rFonts w:ascii="TimesNewRomanPSMT" w:hAnsi="TimesNewRomanPSMT" w:cs="TimesNewRomanPSMT"/>
          <w:sz w:val="24"/>
          <w:szCs w:val="24"/>
        </w:rPr>
        <w:tab/>
      </w:r>
      <w:r>
        <w:rPr>
          <w:rFonts w:ascii="TimesNewRomanPSMT" w:hAnsi="TimesNewRomanPSMT" w:cs="TimesNewRomanPSMT"/>
          <w:sz w:val="24"/>
          <w:szCs w:val="24"/>
        </w:rPr>
        <w:t>Who was this document’s intended audience? Was the document written to be read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>
        <w:rPr>
          <w:rFonts w:ascii="TimesNewRomanPSMT" w:hAnsi="TimesNewRomanPSMT" w:cs="TimesNewRomanPSMT"/>
          <w:sz w:val="24"/>
          <w:szCs w:val="24"/>
        </w:rPr>
        <w:t xml:space="preserve">privately by </w:t>
      </w:r>
    </w:p>
    <w:p w:rsidR="003C7C29" w:rsidRDefault="003C7C29" w:rsidP="003C7C29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ab/>
      </w:r>
      <w:r>
        <w:rPr>
          <w:rFonts w:ascii="TimesNewRomanPSMT" w:hAnsi="TimesNewRomanPSMT" w:cs="TimesNewRomanPSMT"/>
          <w:sz w:val="24"/>
          <w:szCs w:val="24"/>
        </w:rPr>
        <w:tab/>
      </w:r>
      <w:r>
        <w:rPr>
          <w:rFonts w:ascii="TimesNewRomanPSMT" w:hAnsi="TimesNewRomanPSMT" w:cs="TimesNewRomanPSMT"/>
          <w:sz w:val="24"/>
          <w:szCs w:val="24"/>
        </w:rPr>
        <w:t>a specific person (who?), a public announcement, or an official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>
        <w:rPr>
          <w:rFonts w:ascii="TimesNewRomanPSMT" w:hAnsi="TimesNewRomanPSMT" w:cs="TimesNewRomanPSMT"/>
          <w:sz w:val="24"/>
          <w:szCs w:val="24"/>
        </w:rPr>
        <w:t>proclamation?</w:t>
      </w:r>
    </w:p>
    <w:p w:rsidR="003C7C29" w:rsidRDefault="003C7C29" w:rsidP="003C7C29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</w:p>
    <w:p w:rsidR="003C7C29" w:rsidRDefault="003C7C29" w:rsidP="003C7C29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,Bold" w:hAnsi="TimesNewRomanPSMT,Bold" w:cs="TimesNewRomanPSMT,Bold"/>
          <w:b/>
          <w:bCs/>
          <w:sz w:val="24"/>
          <w:szCs w:val="24"/>
        </w:rPr>
        <w:t>P</w:t>
      </w:r>
      <w:r>
        <w:rPr>
          <w:rFonts w:ascii="TimesNewRomanPSMT" w:hAnsi="TimesNewRomanPSMT" w:cs="TimesNewRomanPSMT"/>
          <w:sz w:val="24"/>
          <w:szCs w:val="24"/>
        </w:rPr>
        <w:t xml:space="preserve">urpose </w:t>
      </w:r>
      <w:r>
        <w:rPr>
          <w:rFonts w:ascii="TimesNewRomanPSMT" w:hAnsi="TimesNewRomanPSMT" w:cs="TimesNewRomanPSMT"/>
          <w:sz w:val="24"/>
          <w:szCs w:val="24"/>
        </w:rPr>
        <w:tab/>
      </w:r>
      <w:r>
        <w:rPr>
          <w:rFonts w:ascii="TimesNewRomanPSMT" w:hAnsi="TimesNewRomanPSMT" w:cs="TimesNewRomanPSMT"/>
          <w:sz w:val="24"/>
          <w:szCs w:val="24"/>
        </w:rPr>
        <w:t>Why was this document produced? What was the purpose or motivation of the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>
        <w:rPr>
          <w:rFonts w:ascii="TimesNewRomanPSMT" w:hAnsi="TimesNewRomanPSMT" w:cs="TimesNewRomanPSMT"/>
          <w:sz w:val="24"/>
          <w:szCs w:val="24"/>
        </w:rPr>
        <w:t xml:space="preserve">writer/author of </w:t>
      </w:r>
    </w:p>
    <w:p w:rsidR="003C7C29" w:rsidRDefault="003C7C29" w:rsidP="003C7C29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ab/>
      </w:r>
      <w:r>
        <w:rPr>
          <w:rFonts w:ascii="TimesNewRomanPSMT" w:hAnsi="TimesNewRomanPSMT" w:cs="TimesNewRomanPSMT"/>
          <w:sz w:val="24"/>
          <w:szCs w:val="24"/>
        </w:rPr>
        <w:tab/>
      </w:r>
      <w:r>
        <w:rPr>
          <w:rFonts w:ascii="TimesNewRomanPSMT" w:hAnsi="TimesNewRomanPSMT" w:cs="TimesNewRomanPSMT"/>
          <w:sz w:val="24"/>
          <w:szCs w:val="24"/>
        </w:rPr>
        <w:t>the document, based on what limited information you have about them?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>
        <w:rPr>
          <w:rFonts w:ascii="TimesNewRomanPSMT" w:hAnsi="TimesNewRomanPSMT" w:cs="TimesNewRomanPSMT"/>
          <w:sz w:val="24"/>
          <w:szCs w:val="24"/>
        </w:rPr>
        <w:t xml:space="preserve">What effect did the </w:t>
      </w:r>
    </w:p>
    <w:p w:rsidR="003C7C29" w:rsidRDefault="003C7C29" w:rsidP="003C7C29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ab/>
      </w:r>
      <w:r>
        <w:rPr>
          <w:rFonts w:ascii="TimesNewRomanPSMT" w:hAnsi="TimesNewRomanPSMT" w:cs="TimesNewRomanPSMT"/>
          <w:sz w:val="24"/>
          <w:szCs w:val="24"/>
        </w:rPr>
        <w:tab/>
      </w:r>
      <w:r>
        <w:rPr>
          <w:rFonts w:ascii="TimesNewRomanPSMT" w:hAnsi="TimesNewRomanPSMT" w:cs="TimesNewRomanPSMT"/>
          <w:sz w:val="24"/>
          <w:szCs w:val="24"/>
        </w:rPr>
        <w:t>author hope this document would have? What did the author want the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>
        <w:rPr>
          <w:rFonts w:ascii="TimesNewRomanPSMT" w:hAnsi="TimesNewRomanPSMT" w:cs="TimesNewRomanPSMT"/>
          <w:sz w:val="24"/>
          <w:szCs w:val="24"/>
        </w:rPr>
        <w:t xml:space="preserve">reader(s) of this document </w:t>
      </w:r>
    </w:p>
    <w:p w:rsidR="003C7C29" w:rsidRDefault="003C7C29" w:rsidP="003C7C29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ab/>
      </w:r>
      <w:r>
        <w:rPr>
          <w:rFonts w:ascii="TimesNewRomanPSMT" w:hAnsi="TimesNewRomanPSMT" w:cs="TimesNewRomanPSMT"/>
          <w:sz w:val="24"/>
          <w:szCs w:val="24"/>
        </w:rPr>
        <w:tab/>
      </w:r>
      <w:r>
        <w:rPr>
          <w:rFonts w:ascii="TimesNewRomanPSMT" w:hAnsi="TimesNewRomanPSMT" w:cs="TimesNewRomanPSMT"/>
          <w:sz w:val="24"/>
          <w:szCs w:val="24"/>
        </w:rPr>
        <w:t xml:space="preserve">to </w:t>
      </w:r>
      <w:r>
        <w:rPr>
          <w:rFonts w:ascii="TimesNewRomanPSMT,Italic" w:hAnsi="TimesNewRomanPSMT,Italic" w:cs="TimesNewRomanPSMT,Italic"/>
          <w:i/>
          <w:iCs/>
          <w:sz w:val="24"/>
          <w:szCs w:val="24"/>
        </w:rPr>
        <w:t>do</w:t>
      </w:r>
      <w:r>
        <w:rPr>
          <w:rFonts w:ascii="TimesNewRomanPSMT" w:hAnsi="TimesNewRomanPSMT" w:cs="TimesNewRomanPSMT"/>
          <w:sz w:val="24"/>
          <w:szCs w:val="24"/>
        </w:rPr>
        <w:t>?</w:t>
      </w:r>
    </w:p>
    <w:p w:rsidR="003C7C29" w:rsidRDefault="003C7C29" w:rsidP="003C7C29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</w:p>
    <w:p w:rsidR="003C7C29" w:rsidRDefault="003C7C29" w:rsidP="003C7C29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,Bold" w:hAnsi="TimesNewRomanPSMT,Bold" w:cs="TimesNewRomanPSMT,Bold"/>
          <w:b/>
          <w:bCs/>
          <w:sz w:val="24"/>
          <w:szCs w:val="24"/>
        </w:rPr>
        <w:t>S</w:t>
      </w:r>
      <w:r>
        <w:rPr>
          <w:rFonts w:ascii="TimesNewRomanPSMT" w:hAnsi="TimesNewRomanPSMT" w:cs="TimesNewRomanPSMT"/>
          <w:sz w:val="24"/>
          <w:szCs w:val="24"/>
        </w:rPr>
        <w:t xml:space="preserve">peaker </w:t>
      </w:r>
      <w:r>
        <w:rPr>
          <w:rFonts w:ascii="TimesNewRomanPSMT" w:hAnsi="TimesNewRomanPSMT" w:cs="TimesNewRomanPSMT"/>
          <w:sz w:val="24"/>
          <w:szCs w:val="24"/>
        </w:rPr>
        <w:tab/>
      </w:r>
      <w:r>
        <w:rPr>
          <w:rFonts w:ascii="TimesNewRomanPSMT" w:hAnsi="TimesNewRomanPSMT" w:cs="TimesNewRomanPSMT"/>
          <w:sz w:val="24"/>
          <w:szCs w:val="24"/>
        </w:rPr>
        <w:t>Who was the Speaker of this document? Was it an official person representing a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>
        <w:rPr>
          <w:rFonts w:ascii="TimesNewRomanPSMT" w:hAnsi="TimesNewRomanPSMT" w:cs="TimesNewRomanPSMT"/>
          <w:sz w:val="24"/>
          <w:szCs w:val="24"/>
        </w:rPr>
        <w:t xml:space="preserve">government, or </w:t>
      </w:r>
    </w:p>
    <w:p w:rsidR="003C7C29" w:rsidRDefault="003C7C29" w:rsidP="003C7C29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ab/>
      </w:r>
      <w:r>
        <w:rPr>
          <w:rFonts w:ascii="TimesNewRomanPSMT" w:hAnsi="TimesNewRomanPSMT" w:cs="TimesNewRomanPSMT"/>
          <w:sz w:val="24"/>
          <w:szCs w:val="24"/>
        </w:rPr>
        <w:tab/>
      </w:r>
      <w:r>
        <w:rPr>
          <w:rFonts w:ascii="TimesNewRomanPSMT" w:hAnsi="TimesNewRomanPSMT" w:cs="TimesNewRomanPSMT"/>
          <w:sz w:val="24"/>
          <w:szCs w:val="24"/>
        </w:rPr>
        <w:t>an informal, anonymous individual? Usually a document’s author and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>
        <w:rPr>
          <w:rFonts w:ascii="TimesNewRomanPSMT" w:hAnsi="TimesNewRomanPSMT" w:cs="TimesNewRomanPSMT"/>
          <w:sz w:val="24"/>
          <w:szCs w:val="24"/>
        </w:rPr>
        <w:t xml:space="preserve">speaker are the same </w:t>
      </w:r>
    </w:p>
    <w:p w:rsidR="003C7C29" w:rsidRDefault="003C7C29" w:rsidP="003C7C29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ab/>
      </w:r>
      <w:r>
        <w:rPr>
          <w:rFonts w:ascii="TimesNewRomanPSMT" w:hAnsi="TimesNewRomanPSMT" w:cs="TimesNewRomanPSMT"/>
          <w:sz w:val="24"/>
          <w:szCs w:val="24"/>
        </w:rPr>
        <w:tab/>
      </w:r>
      <w:r>
        <w:rPr>
          <w:rFonts w:ascii="TimesNewRomanPSMT" w:hAnsi="TimesNewRomanPSMT" w:cs="TimesNewRomanPSMT"/>
          <w:sz w:val="24"/>
          <w:szCs w:val="24"/>
        </w:rPr>
        <w:t>individual, but occasionally they may actually be different. (e.g. a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>
        <w:rPr>
          <w:rFonts w:ascii="TimesNewRomanPSMT" w:hAnsi="TimesNewRomanPSMT" w:cs="TimesNewRomanPSMT"/>
          <w:sz w:val="24"/>
          <w:szCs w:val="24"/>
        </w:rPr>
        <w:t xml:space="preserve">speech may be written by a </w:t>
      </w:r>
    </w:p>
    <w:p w:rsidR="003C7C29" w:rsidRDefault="003C7C29" w:rsidP="003C7C29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ab/>
      </w:r>
      <w:r>
        <w:rPr>
          <w:rFonts w:ascii="TimesNewRomanPSMT" w:hAnsi="TimesNewRomanPSMT" w:cs="TimesNewRomanPSMT"/>
          <w:sz w:val="24"/>
          <w:szCs w:val="24"/>
        </w:rPr>
        <w:tab/>
      </w:r>
      <w:r>
        <w:rPr>
          <w:rFonts w:ascii="TimesNewRomanPSMT" w:hAnsi="TimesNewRomanPSMT" w:cs="TimesNewRomanPSMT"/>
          <w:sz w:val="24"/>
          <w:szCs w:val="24"/>
        </w:rPr>
        <w:t>speech writer, but spoken by a government official)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</w:p>
    <w:p w:rsidR="003C7C29" w:rsidRDefault="003C7C29" w:rsidP="003C7C29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</w:p>
    <w:p w:rsidR="003C7C29" w:rsidRPr="00DB4315" w:rsidRDefault="003C7C29" w:rsidP="003C7C29">
      <w:pPr>
        <w:autoSpaceDE w:val="0"/>
        <w:autoSpaceDN w:val="0"/>
        <w:adjustRightInd w:val="0"/>
        <w:spacing w:after="0" w:line="240" w:lineRule="auto"/>
        <w:ind w:left="1440" w:hanging="1440"/>
        <w:rPr>
          <w:rFonts w:ascii="TimesNewRomanPSMT,Bold" w:hAnsi="TimesNewRomanPSMT,Bold" w:cs="TimesNewRomanPSMT,Bold"/>
          <w:b/>
          <w:bCs/>
          <w:sz w:val="28"/>
          <w:szCs w:val="24"/>
        </w:rPr>
      </w:pPr>
      <w:r>
        <w:rPr>
          <w:rFonts w:ascii="TimesNewRomanPSMT,Bold" w:hAnsi="TimesNewRomanPSMT,Bold" w:cs="TimesNewRomanPSMT,Bold"/>
          <w:b/>
          <w:bCs/>
          <w:sz w:val="24"/>
          <w:szCs w:val="24"/>
        </w:rPr>
        <w:t xml:space="preserve">Tone </w:t>
      </w:r>
      <w:r>
        <w:rPr>
          <w:rFonts w:ascii="TimesNewRomanPSMT,Bold" w:hAnsi="TimesNewRomanPSMT,Bold" w:cs="TimesNewRomanPSMT,Bold"/>
          <w:b/>
          <w:bCs/>
          <w:sz w:val="24"/>
          <w:szCs w:val="24"/>
        </w:rPr>
        <w:tab/>
      </w:r>
      <w:r>
        <w:rPr>
          <w:rFonts w:ascii="TimesNewRomanPSMT" w:hAnsi="TimesNewRomanPSMT" w:cs="TimesNewRomanPSMT"/>
          <w:sz w:val="24"/>
          <w:szCs w:val="24"/>
        </w:rPr>
        <w:t>Is there any apparent tone or “voice” in this document that would influence one’s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>
        <w:rPr>
          <w:rFonts w:ascii="TimesNewRomanPSMT" w:hAnsi="TimesNewRomanPSMT" w:cs="TimesNewRomanPSMT"/>
          <w:sz w:val="24"/>
          <w:szCs w:val="24"/>
        </w:rPr>
        <w:t>interpretation? Is it filled with any apparent emotion? (e.g. sarcasm, exuberance, anger,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>
        <w:rPr>
          <w:rFonts w:ascii="TimesNewRomanPSMT" w:hAnsi="TimesNewRomanPSMT" w:cs="TimesNewRomanPSMT"/>
          <w:sz w:val="24"/>
          <w:szCs w:val="24"/>
        </w:rPr>
        <w:t>disdain, admiration, etc.) Underline any unusual vocabulary in the document that serves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>
        <w:rPr>
          <w:rFonts w:ascii="TimesNewRomanPSMT" w:hAnsi="TimesNewRomanPSMT" w:cs="TimesNewRomanPSMT"/>
          <w:sz w:val="24"/>
          <w:szCs w:val="24"/>
        </w:rPr>
        <w:t>as a clue to this interpretation.</w:t>
      </w:r>
    </w:p>
    <w:p w:rsidR="003C7C29" w:rsidRDefault="003C7C29" w:rsidP="00DB4315">
      <w:pPr>
        <w:autoSpaceDE w:val="0"/>
        <w:autoSpaceDN w:val="0"/>
        <w:adjustRightInd w:val="0"/>
        <w:spacing w:after="0" w:line="240" w:lineRule="auto"/>
        <w:rPr>
          <w:rFonts w:ascii="TimesNewRomanPSMT,Bold" w:hAnsi="TimesNewRomanPSMT,Bold" w:cs="TimesNewRomanPSMT,Bold"/>
          <w:b/>
          <w:bCs/>
          <w:sz w:val="24"/>
          <w:szCs w:val="24"/>
        </w:rPr>
      </w:pPr>
    </w:p>
    <w:p w:rsidR="005E026D" w:rsidRPr="005E026D" w:rsidRDefault="005E026D" w:rsidP="005E026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 xml:space="preserve">As you read each document, write a brief note </w:t>
      </w:r>
      <w:r w:rsidRPr="005E026D">
        <w:rPr>
          <w:rFonts w:ascii="TimesNewRomanPSMT" w:hAnsi="TimesNewRomanPSMT" w:cs="TimesNewRomanPSMT"/>
          <w:b/>
          <w:sz w:val="24"/>
          <w:szCs w:val="24"/>
          <w:u w:val="single"/>
        </w:rPr>
        <w:t>above and to the left</w:t>
      </w:r>
      <w:r w:rsidRPr="005E026D">
        <w:rPr>
          <w:rFonts w:ascii="TimesNewRomanPSMT" w:hAnsi="TimesNewRomanPSMT" w:cs="TimesNewRomanPSMT"/>
          <w:b/>
          <w:sz w:val="14"/>
          <w:szCs w:val="14"/>
          <w:u w:val="single"/>
        </w:rPr>
        <w:t>1</w:t>
      </w:r>
      <w:r>
        <w:rPr>
          <w:rFonts w:ascii="TimesNewRomanPSMT" w:hAnsi="TimesNewRomanPSMT" w:cs="TimesNewRomanPSMT"/>
          <w:sz w:val="14"/>
          <w:szCs w:val="14"/>
        </w:rPr>
        <w:t xml:space="preserve"> </w:t>
      </w:r>
      <w:r>
        <w:rPr>
          <w:rFonts w:ascii="TimesNewRomanPSMT" w:hAnsi="TimesNewRomanPSMT" w:cs="TimesNewRomanPSMT"/>
          <w:sz w:val="24"/>
          <w:szCs w:val="24"/>
        </w:rPr>
        <w:t>of each document re</w:t>
      </w:r>
      <w:r>
        <w:rPr>
          <w:rFonts w:ascii="TimesNewRomanPSMT" w:hAnsi="TimesNewRomanPSMT" w:cs="TimesNewRomanPSMT"/>
          <w:sz w:val="24"/>
          <w:szCs w:val="24"/>
        </w:rPr>
        <w:t>garding</w:t>
      </w:r>
      <w:r>
        <w:rPr>
          <w:rFonts w:ascii="TimesNewRomanPSMT" w:hAnsi="TimesNewRomanPSMT" w:cs="TimesNewRomanPSMT"/>
          <w:sz w:val="24"/>
          <w:szCs w:val="24"/>
        </w:rPr>
        <w:t xml:space="preserve"> these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>
        <w:rPr>
          <w:rFonts w:ascii="TimesNewRomanPSMT" w:hAnsi="TimesNewRomanPSMT" w:cs="TimesNewRomanPSMT"/>
          <w:sz w:val="24"/>
          <w:szCs w:val="24"/>
        </w:rPr>
        <w:t>characteristics.</w:t>
      </w:r>
      <w:r>
        <w:rPr>
          <w:rFonts w:ascii="TimesNewRomanPSMT" w:hAnsi="TimesNewRomanPSMT" w:cs="TimesNewRomanPSMT"/>
          <w:sz w:val="14"/>
          <w:szCs w:val="14"/>
        </w:rPr>
        <w:t xml:space="preserve"> </w:t>
      </w:r>
      <w:r>
        <w:rPr>
          <w:rFonts w:ascii="TimesNewRomanPSMT" w:hAnsi="TimesNewRomanPSMT" w:cs="TimesNewRomanPSMT"/>
          <w:sz w:val="24"/>
          <w:szCs w:val="24"/>
        </w:rPr>
        <w:t>Do worry if you can’t detect answers for every “SOAPSTONE” category. No single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>
        <w:rPr>
          <w:rFonts w:ascii="TimesNewRomanPSMT" w:hAnsi="TimesNewRomanPSMT" w:cs="TimesNewRomanPSMT"/>
          <w:sz w:val="24"/>
          <w:szCs w:val="24"/>
        </w:rPr>
        <w:t xml:space="preserve">document will have complete answers for </w:t>
      </w:r>
      <w:r>
        <w:rPr>
          <w:rFonts w:ascii="TimesNewRomanPSMT,Italic" w:hAnsi="TimesNewRomanPSMT,Italic" w:cs="TimesNewRomanPSMT,Italic"/>
          <w:i/>
          <w:iCs/>
          <w:sz w:val="24"/>
          <w:szCs w:val="24"/>
        </w:rPr>
        <w:t xml:space="preserve">all </w:t>
      </w:r>
      <w:r>
        <w:rPr>
          <w:rFonts w:ascii="TimesNewRomanPSMT" w:hAnsi="TimesNewRomanPSMT" w:cs="TimesNewRomanPSMT"/>
          <w:sz w:val="24"/>
          <w:szCs w:val="24"/>
        </w:rPr>
        <w:t>these categories, just do the best you can.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 w:rsidRPr="005E026D">
        <w:rPr>
          <w:rFonts w:ascii="Times New Roman" w:hAnsi="Times New Roman" w:cs="Times New Roman"/>
          <w:sz w:val="24"/>
          <w:szCs w:val="18"/>
        </w:rPr>
        <w:t xml:space="preserve">If </w:t>
      </w:r>
      <w:r w:rsidRPr="005E026D">
        <w:rPr>
          <w:rFonts w:ascii="Times New Roman" w:hAnsi="Times New Roman" w:cs="Times New Roman"/>
          <w:sz w:val="24"/>
          <w:szCs w:val="18"/>
        </w:rPr>
        <w:t xml:space="preserve">you get in the habit now to write your </w:t>
      </w:r>
      <w:r w:rsidRPr="005E026D">
        <w:rPr>
          <w:rFonts w:ascii="Times New Roman" w:hAnsi="Times New Roman" w:cs="Times New Roman"/>
          <w:sz w:val="24"/>
          <w:szCs w:val="18"/>
        </w:rPr>
        <w:t xml:space="preserve">comments on each document in a uniform manner </w:t>
      </w:r>
      <w:r w:rsidRPr="005E026D">
        <w:rPr>
          <w:rFonts w:ascii="Times New Roman" w:hAnsi="Times New Roman" w:cs="Times New Roman"/>
          <w:sz w:val="24"/>
          <w:szCs w:val="18"/>
        </w:rPr>
        <w:t>you</w:t>
      </w:r>
      <w:r w:rsidRPr="005E026D">
        <w:rPr>
          <w:rFonts w:ascii="Times New Roman" w:hAnsi="Times New Roman" w:cs="Times New Roman"/>
          <w:sz w:val="24"/>
          <w:szCs w:val="18"/>
        </w:rPr>
        <w:t xml:space="preserve"> will find it much easier</w:t>
      </w:r>
      <w:r w:rsidRPr="005E026D">
        <w:rPr>
          <w:rFonts w:ascii="Times New Roman" w:hAnsi="Times New Roman" w:cs="Times New Roman"/>
          <w:sz w:val="24"/>
          <w:szCs w:val="18"/>
        </w:rPr>
        <w:t xml:space="preserve"> </w:t>
      </w:r>
      <w:r w:rsidRPr="005E026D">
        <w:rPr>
          <w:rFonts w:ascii="Times New Roman" w:hAnsi="Times New Roman" w:cs="Times New Roman"/>
          <w:sz w:val="24"/>
          <w:szCs w:val="18"/>
        </w:rPr>
        <w:t xml:space="preserve">to organize </w:t>
      </w:r>
      <w:r w:rsidRPr="005E026D">
        <w:rPr>
          <w:rFonts w:ascii="Times New Roman" w:hAnsi="Times New Roman" w:cs="Times New Roman"/>
          <w:sz w:val="24"/>
          <w:szCs w:val="18"/>
        </w:rPr>
        <w:t xml:space="preserve">your </w:t>
      </w:r>
      <w:r w:rsidRPr="005E026D">
        <w:rPr>
          <w:rFonts w:ascii="Times New Roman" w:hAnsi="Times New Roman" w:cs="Times New Roman"/>
          <w:sz w:val="24"/>
          <w:szCs w:val="18"/>
        </w:rPr>
        <w:t>paragraphs</w:t>
      </w:r>
      <w:r w:rsidRPr="005E026D">
        <w:rPr>
          <w:rFonts w:ascii="Times New Roman" w:hAnsi="Times New Roman" w:cs="Times New Roman"/>
          <w:sz w:val="24"/>
          <w:szCs w:val="18"/>
        </w:rPr>
        <w:t xml:space="preserve"> later</w:t>
      </w:r>
      <w:r w:rsidRPr="005E026D">
        <w:rPr>
          <w:rFonts w:ascii="Times New Roman" w:hAnsi="Times New Roman" w:cs="Times New Roman"/>
          <w:sz w:val="24"/>
          <w:szCs w:val="18"/>
        </w:rPr>
        <w:t>.</w:t>
      </w:r>
      <w:r w:rsidRPr="005E026D">
        <w:rPr>
          <w:rFonts w:cstheme="minorHAnsi"/>
          <w:sz w:val="24"/>
          <w:szCs w:val="18"/>
        </w:rPr>
        <w:t xml:space="preserve"> </w:t>
      </w:r>
    </w:p>
    <w:p w:rsidR="005E026D" w:rsidRPr="005E026D" w:rsidRDefault="005E026D" w:rsidP="005E026D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32"/>
          <w:szCs w:val="24"/>
        </w:rPr>
      </w:pPr>
    </w:p>
    <w:sectPr w:rsidR="005E026D" w:rsidRPr="005E026D" w:rsidSect="00C01D1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NewRomanPSMT,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PSMT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PSMT,Italic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BE3470"/>
    <w:multiLevelType w:val="hybridMultilevel"/>
    <w:tmpl w:val="053C374A"/>
    <w:lvl w:ilvl="0" w:tplc="1B88B060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5E5D"/>
    <w:rsid w:val="003C7C29"/>
    <w:rsid w:val="003E754A"/>
    <w:rsid w:val="00405E5D"/>
    <w:rsid w:val="005830FA"/>
    <w:rsid w:val="005E026D"/>
    <w:rsid w:val="009A538E"/>
    <w:rsid w:val="00A870CE"/>
    <w:rsid w:val="00B01A51"/>
    <w:rsid w:val="00B67B52"/>
    <w:rsid w:val="00C01D16"/>
    <w:rsid w:val="00DB43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01D1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05E5D"/>
    <w:pPr>
      <w:spacing w:after="0" w:line="240" w:lineRule="auto"/>
    </w:pPr>
  </w:style>
  <w:style w:type="table" w:styleId="TableGrid">
    <w:name w:val="Table Grid"/>
    <w:basedOn w:val="TableNormal"/>
    <w:uiPriority w:val="59"/>
    <w:rsid w:val="00405E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C01D1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ListParagraph">
    <w:name w:val="List Paragraph"/>
    <w:basedOn w:val="Normal"/>
    <w:uiPriority w:val="34"/>
    <w:qFormat/>
    <w:rsid w:val="005E026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01D1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05E5D"/>
    <w:pPr>
      <w:spacing w:after="0" w:line="240" w:lineRule="auto"/>
    </w:pPr>
  </w:style>
  <w:style w:type="table" w:styleId="TableGrid">
    <w:name w:val="Table Grid"/>
    <w:basedOn w:val="TableNormal"/>
    <w:uiPriority w:val="59"/>
    <w:rsid w:val="00405E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C01D1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ListParagraph">
    <w:name w:val="List Paragraph"/>
    <w:basedOn w:val="Normal"/>
    <w:uiPriority w:val="34"/>
    <w:qFormat/>
    <w:rsid w:val="005E026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5</Pages>
  <Words>1475</Words>
  <Characters>8412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dcterms:created xsi:type="dcterms:W3CDTF">2013-10-21T19:50:00Z</dcterms:created>
  <dcterms:modified xsi:type="dcterms:W3CDTF">2013-10-21T21:14:00Z</dcterms:modified>
</cp:coreProperties>
</file>