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0D2" w:rsidRPr="00DB366B" w:rsidRDefault="008870D2" w:rsidP="008870D2">
      <w:pPr>
        <w:jc w:val="center"/>
        <w:rPr>
          <w:u w:val="single"/>
        </w:rPr>
      </w:pPr>
      <w:r w:rsidRPr="00DB366B">
        <w:rPr>
          <w:u w:val="single"/>
        </w:rPr>
        <w:t>Comprehension Inquiry (</w:t>
      </w:r>
      <w:r w:rsidRPr="00DB366B">
        <w:rPr>
          <w:b/>
          <w:u w:val="single"/>
        </w:rPr>
        <w:t xml:space="preserve">fact </w:t>
      </w:r>
      <w:r w:rsidRPr="00DB366B">
        <w:rPr>
          <w:u w:val="single"/>
        </w:rPr>
        <w:t>questions)</w:t>
      </w:r>
      <w:r w:rsidRPr="00DB366B">
        <w:rPr>
          <w:b/>
          <w:u w:val="single"/>
        </w:rPr>
        <w:t xml:space="preserve"> </w:t>
      </w:r>
      <w:r w:rsidRPr="00DB366B">
        <w:rPr>
          <w:u w:val="single"/>
        </w:rPr>
        <w:t xml:space="preserve">for </w:t>
      </w:r>
      <w:r w:rsidRPr="00DB366B">
        <w:rPr>
          <w:b/>
          <w:u w:val="single"/>
        </w:rPr>
        <w:t>“The Cask of Amontillado”</w:t>
      </w: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three </w:t>
      </w:r>
      <w:r>
        <w:rPr>
          <w:b/>
        </w:rPr>
        <w:t xml:space="preserve">conditions </w:t>
      </w:r>
      <w:r>
        <w:t xml:space="preserve">has </w:t>
      </w:r>
      <w:proofErr w:type="spellStart"/>
      <w:r>
        <w:t>Montresor</w:t>
      </w:r>
      <w:proofErr w:type="spellEnd"/>
      <w:r>
        <w:t xml:space="preserve"> established in the first paragraph of the story?</w:t>
      </w: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Where can we find examples of </w:t>
      </w:r>
      <w:r>
        <w:rPr>
          <w:b/>
        </w:rPr>
        <w:t xml:space="preserve">irony </w:t>
      </w:r>
      <w:r>
        <w:t>in the story?</w:t>
      </w:r>
    </w:p>
    <w:p w:rsidR="008870D2" w:rsidRDefault="008870D2" w:rsidP="008870D2">
      <w:pPr>
        <w:spacing w:after="0" w:line="240" w:lineRule="auto"/>
      </w:pPr>
    </w:p>
    <w:p w:rsidR="008870D2" w:rsidRPr="00DB366B" w:rsidRDefault="008870D2" w:rsidP="008870D2">
      <w:pPr>
        <w:spacing w:after="0" w:line="240" w:lineRule="auto"/>
        <w:jc w:val="center"/>
        <w:rPr>
          <w:u w:val="single"/>
        </w:rPr>
      </w:pPr>
      <w:r w:rsidRPr="00DB366B">
        <w:rPr>
          <w:u w:val="single"/>
        </w:rPr>
        <w:t>Interpretive Inquiry (</w:t>
      </w:r>
      <w:r w:rsidRPr="00DB366B">
        <w:rPr>
          <w:b/>
          <w:u w:val="single"/>
        </w:rPr>
        <w:t xml:space="preserve">interpretation </w:t>
      </w:r>
      <w:r w:rsidRPr="00DB366B">
        <w:rPr>
          <w:u w:val="single"/>
        </w:rPr>
        <w:t>questions)</w:t>
      </w:r>
    </w:p>
    <w:p w:rsidR="008870D2" w:rsidRDefault="008870D2" w:rsidP="008870D2">
      <w:pPr>
        <w:spacing w:after="0" w:line="240" w:lineRule="auto"/>
        <w:jc w:val="center"/>
      </w:pP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kind of person is </w:t>
      </w:r>
      <w:proofErr w:type="spellStart"/>
      <w:r>
        <w:t>Montresor</w:t>
      </w:r>
      <w:proofErr w:type="spellEnd"/>
      <w:r>
        <w:t>?</w:t>
      </w:r>
    </w:p>
    <w:p w:rsidR="008870D2" w:rsidRDefault="008870D2" w:rsidP="008870D2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kind of person is </w:t>
      </w:r>
      <w:proofErr w:type="spellStart"/>
      <w:r>
        <w:t>Fortunato</w:t>
      </w:r>
      <w:proofErr w:type="spellEnd"/>
      <w:r>
        <w:t>?</w:t>
      </w:r>
      <w:r w:rsidR="00DB366B">
        <w:t xml:space="preserve"> </w:t>
      </w:r>
    </w:p>
    <w:p w:rsidR="00DB366B" w:rsidRDefault="00DB366B" w:rsidP="00DB366B">
      <w:pPr>
        <w:spacing w:after="0" w:line="240" w:lineRule="auto"/>
      </w:pPr>
    </w:p>
    <w:p w:rsidR="00DB366B" w:rsidRDefault="00DB366B" w:rsidP="00DB366B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Evaluative Inquiry (</w:t>
      </w:r>
      <w:r>
        <w:rPr>
          <w:b/>
          <w:u w:val="single"/>
        </w:rPr>
        <w:t xml:space="preserve">opinion </w:t>
      </w:r>
      <w:r>
        <w:rPr>
          <w:u w:val="single"/>
        </w:rPr>
        <w:t>questions)</w:t>
      </w:r>
    </w:p>
    <w:p w:rsidR="00DB366B" w:rsidRDefault="00DB366B" w:rsidP="00DB366B">
      <w:pPr>
        <w:spacing w:after="0" w:line="240" w:lineRule="auto"/>
        <w:jc w:val="center"/>
        <w:rPr>
          <w:u w:val="single"/>
        </w:rPr>
      </w:pPr>
    </w:p>
    <w:p w:rsidR="00DB366B" w:rsidRDefault="00DB366B" w:rsidP="00DB366B">
      <w:pPr>
        <w:pStyle w:val="ListParagraph"/>
        <w:numPr>
          <w:ilvl w:val="0"/>
          <w:numId w:val="1"/>
        </w:numPr>
        <w:spacing w:after="0" w:line="240" w:lineRule="auto"/>
      </w:pPr>
      <w:r w:rsidRPr="00DB366B">
        <w:t xml:space="preserve">How effective </w:t>
      </w:r>
      <w:r>
        <w:t xml:space="preserve">is Poe at creating </w:t>
      </w:r>
      <w:r>
        <w:rPr>
          <w:b/>
        </w:rPr>
        <w:t>suspense</w:t>
      </w:r>
      <w:r>
        <w:t>?</w:t>
      </w:r>
    </w:p>
    <w:p w:rsidR="00DB366B" w:rsidRDefault="00DB366B" w:rsidP="00DB366B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How effective is Poe at making his audience feel </w:t>
      </w:r>
      <w:r>
        <w:rPr>
          <w:b/>
        </w:rPr>
        <w:t>horror</w:t>
      </w:r>
      <w:r>
        <w:t>?</w:t>
      </w:r>
    </w:p>
    <w:p w:rsidR="00DB366B" w:rsidRDefault="00DB366B" w:rsidP="00DB366B">
      <w:pPr>
        <w:spacing w:after="0" w:line="240" w:lineRule="auto"/>
      </w:pPr>
    </w:p>
    <w:p w:rsidR="00DB366B" w:rsidRDefault="00DB366B" w:rsidP="00DB366B">
      <w:pPr>
        <w:spacing w:after="0" w:line="240" w:lineRule="auto"/>
      </w:pPr>
    </w:p>
    <w:p w:rsidR="00DB366B" w:rsidRPr="00DB366B" w:rsidRDefault="00DB366B" w:rsidP="00DB366B">
      <w:pPr>
        <w:spacing w:after="0" w:line="240" w:lineRule="auto"/>
        <w:rPr>
          <w:b/>
          <w:u w:val="single"/>
        </w:rPr>
      </w:pPr>
      <w:r w:rsidRPr="00DB366B">
        <w:rPr>
          <w:b/>
          <w:u w:val="single"/>
        </w:rPr>
        <w:t>Define:</w:t>
      </w:r>
    </w:p>
    <w:p w:rsidR="00DB366B" w:rsidRDefault="00DB366B" w:rsidP="00DB366B">
      <w:pPr>
        <w:spacing w:after="0" w:line="240" w:lineRule="auto"/>
        <w:rPr>
          <w:b/>
        </w:rPr>
      </w:pPr>
    </w:p>
    <w:p w:rsidR="00180F09" w:rsidRDefault="00DB366B" w:rsidP="00180F09">
      <w:pPr>
        <w:rPr>
          <w:u w:val="single"/>
        </w:rPr>
      </w:pPr>
      <w:proofErr w:type="gramStart"/>
      <w:r w:rsidRPr="00180F09">
        <w:rPr>
          <w:b/>
        </w:rPr>
        <w:t>condition</w:t>
      </w:r>
      <w:proofErr w:type="gramEnd"/>
      <w:r>
        <w:t xml:space="preserve"> </w:t>
      </w:r>
      <w:r w:rsidR="00180F09">
        <w:t>–</w:t>
      </w:r>
      <w:r>
        <w:t xml:space="preserve"> </w:t>
      </w:r>
      <w:r w:rsidR="00180F09">
        <w:rPr>
          <w:u w:val="single"/>
        </w:rPr>
        <w:t>a state or set of circumstances requi</w:t>
      </w:r>
      <w:r w:rsidR="00B015CA">
        <w:rPr>
          <w:u w:val="single"/>
        </w:rPr>
        <w:t xml:space="preserve">red for another action to occur; </w:t>
      </w:r>
      <w:r w:rsidR="00B015CA">
        <w:rPr>
          <w:b/>
          <w:u w:val="single"/>
        </w:rPr>
        <w:t xml:space="preserve">Example: </w:t>
      </w:r>
      <w:r w:rsidR="00B015CA">
        <w:rPr>
          <w:u w:val="single"/>
        </w:rPr>
        <w:t xml:space="preserve"> “I will give</w:t>
      </w:r>
      <w:r w:rsidR="00B015CA">
        <w:rPr>
          <w:u w:val="single"/>
        </w:rPr>
        <w:tab/>
        <w:t xml:space="preserve"> you an ‘A’ if </w:t>
      </w:r>
      <w:r w:rsidR="00180F09">
        <w:rPr>
          <w:u w:val="single"/>
        </w:rPr>
        <w:t xml:space="preserve">you do all of your homework, perform well on </w:t>
      </w:r>
      <w:proofErr w:type="spellStart"/>
      <w:r w:rsidR="00180F09">
        <w:rPr>
          <w:u w:val="single"/>
        </w:rPr>
        <w:t>classwork</w:t>
      </w:r>
      <w:proofErr w:type="spellEnd"/>
      <w:r w:rsidR="00180F09">
        <w:rPr>
          <w:u w:val="single"/>
        </w:rPr>
        <w:t>, and contribute to class</w:t>
      </w:r>
      <w:r w:rsidR="00B015CA">
        <w:rPr>
          <w:u w:val="single"/>
        </w:rPr>
        <w:tab/>
      </w:r>
      <w:r w:rsidR="00B015CA">
        <w:rPr>
          <w:u w:val="single"/>
        </w:rPr>
        <w:tab/>
        <w:t xml:space="preserve"> discussions.  These are</w:t>
      </w:r>
      <w:r w:rsidR="00180F09">
        <w:rPr>
          <w:u w:val="single"/>
        </w:rPr>
        <w:t xml:space="preserve"> my </w:t>
      </w:r>
      <w:r w:rsidR="00180F09">
        <w:rPr>
          <w:b/>
          <w:u w:val="single"/>
        </w:rPr>
        <w:t>conditions</w:t>
      </w:r>
      <w:r w:rsidR="00180F09">
        <w:rPr>
          <w:u w:val="single"/>
        </w:rPr>
        <w:t>.”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  <w:r w:rsidR="00180F09">
        <w:rPr>
          <w:u w:val="single"/>
        </w:rPr>
        <w:tab/>
      </w:r>
    </w:p>
    <w:p w:rsidR="00DB366B" w:rsidRDefault="00DB366B" w:rsidP="00DB366B">
      <w:pPr>
        <w:spacing w:after="0" w:line="240" w:lineRule="auto"/>
        <w:rPr>
          <w:u w:val="single"/>
        </w:rPr>
      </w:pPr>
      <w:r w:rsidRPr="00180F09">
        <w:rPr>
          <w:b/>
        </w:rPr>
        <w:t xml:space="preserve">irony </w:t>
      </w:r>
      <w:r w:rsidR="00180F09">
        <w:t>–</w:t>
      </w:r>
      <w:r w:rsidRPr="00B015CA">
        <w:rPr>
          <w:u w:val="single"/>
        </w:rPr>
        <w:t xml:space="preserve"> </w:t>
      </w:r>
      <w:r w:rsidR="00B015CA" w:rsidRPr="00B015CA">
        <w:rPr>
          <w:u w:val="single"/>
        </w:rPr>
        <w:t>when one thing is expected but something contrary or oppo</w:t>
      </w:r>
      <w:r w:rsidR="00B015CA">
        <w:rPr>
          <w:u w:val="single"/>
        </w:rPr>
        <w:t>site to it actually is the case;</w:t>
      </w:r>
      <w:r w:rsidR="00B015CA">
        <w:rPr>
          <w:u w:val="single"/>
        </w:rPr>
        <w:tab/>
      </w:r>
      <w:r w:rsidR="00B015CA">
        <w:rPr>
          <w:u w:val="single"/>
        </w:rPr>
        <w:tab/>
        <w:t xml:space="preserve"> </w:t>
      </w:r>
      <w:r w:rsidR="00B015CA">
        <w:rPr>
          <w:b/>
          <w:u w:val="single"/>
        </w:rPr>
        <w:t xml:space="preserve">Example: </w:t>
      </w:r>
      <w:r w:rsidR="00B015CA" w:rsidRPr="00B015CA">
        <w:rPr>
          <w:u w:val="single"/>
        </w:rPr>
        <w:t xml:space="preserve">  </w:t>
      </w:r>
      <w:r w:rsidR="00180F09" w:rsidRPr="00B015CA">
        <w:rPr>
          <w:u w:val="single"/>
        </w:rPr>
        <w:t>T</w:t>
      </w:r>
      <w:r w:rsidR="00180F09">
        <w:rPr>
          <w:u w:val="single"/>
        </w:rPr>
        <w:t xml:space="preserve">he </w:t>
      </w:r>
      <w:r w:rsidR="00180F09">
        <w:rPr>
          <w:b/>
          <w:u w:val="single"/>
        </w:rPr>
        <w:t>irony</w:t>
      </w:r>
      <w:r w:rsidR="00180F09">
        <w:rPr>
          <w:u w:val="single"/>
        </w:rPr>
        <w:t xml:space="preserve"> of </w:t>
      </w:r>
      <w:proofErr w:type="spellStart"/>
      <w:r w:rsidR="00180F09">
        <w:rPr>
          <w:u w:val="single"/>
        </w:rPr>
        <w:t>Montresor’s</w:t>
      </w:r>
      <w:proofErr w:type="spellEnd"/>
      <w:r w:rsidR="00180F09">
        <w:rPr>
          <w:u w:val="single"/>
        </w:rPr>
        <w:t xml:space="preserve"> toast </w:t>
      </w:r>
      <w:r w:rsidR="00BD3D84">
        <w:rPr>
          <w:u w:val="single"/>
        </w:rPr>
        <w:t xml:space="preserve">“And I [drink] to your long life!” </w:t>
      </w:r>
      <w:r w:rsidR="00180F09">
        <w:rPr>
          <w:u w:val="single"/>
        </w:rPr>
        <w:t>is that whe</w:t>
      </w:r>
      <w:r w:rsidR="00BD3D84">
        <w:rPr>
          <w:u w:val="single"/>
        </w:rPr>
        <w:t>n people</w:t>
      </w:r>
      <w:r w:rsidR="00180F09">
        <w:rPr>
          <w:u w:val="single"/>
        </w:rPr>
        <w:t xml:space="preserve"> say this</w:t>
      </w:r>
      <w:r w:rsidR="00B015CA">
        <w:rPr>
          <w:u w:val="single"/>
        </w:rPr>
        <w:tab/>
      </w:r>
      <w:r w:rsidR="00180F09">
        <w:rPr>
          <w:u w:val="single"/>
        </w:rPr>
        <w:t xml:space="preserve"> </w:t>
      </w:r>
      <w:r w:rsidR="00BD3D84">
        <w:rPr>
          <w:u w:val="single"/>
        </w:rPr>
        <w:t>toast th</w:t>
      </w:r>
      <w:r w:rsidR="00180F09">
        <w:rPr>
          <w:u w:val="single"/>
        </w:rPr>
        <w:t>e</w:t>
      </w:r>
      <w:r w:rsidR="00BD3D84">
        <w:rPr>
          <w:u w:val="single"/>
        </w:rPr>
        <w:t>y</w:t>
      </w:r>
      <w:r w:rsidR="00180F09">
        <w:rPr>
          <w:u w:val="single"/>
        </w:rPr>
        <w:t xml:space="preserve"> usually mean something like </w:t>
      </w:r>
      <w:r w:rsidR="00D86F05">
        <w:rPr>
          <w:u w:val="single"/>
        </w:rPr>
        <w:t>“</w:t>
      </w:r>
      <w:r w:rsidR="00BD3D84">
        <w:rPr>
          <w:u w:val="single"/>
        </w:rPr>
        <w:t xml:space="preserve">May </w:t>
      </w:r>
      <w:r w:rsidR="00180F09">
        <w:rPr>
          <w:u w:val="single"/>
        </w:rPr>
        <w:t xml:space="preserve">you live many more </w:t>
      </w:r>
      <w:r w:rsidR="00BD3D84">
        <w:rPr>
          <w:u w:val="single"/>
        </w:rPr>
        <w:t xml:space="preserve">happy </w:t>
      </w:r>
      <w:r w:rsidR="00180F09">
        <w:rPr>
          <w:u w:val="single"/>
        </w:rPr>
        <w:t>years,</w:t>
      </w:r>
      <w:r w:rsidR="00D86F05">
        <w:rPr>
          <w:u w:val="single"/>
        </w:rPr>
        <w:t>”</w:t>
      </w:r>
      <w:r w:rsidR="00180F09">
        <w:rPr>
          <w:u w:val="single"/>
        </w:rPr>
        <w:t xml:space="preserve"> which is probably how</w:t>
      </w:r>
      <w:r w:rsidR="00B015CA">
        <w:rPr>
          <w:u w:val="single"/>
        </w:rPr>
        <w:tab/>
      </w:r>
      <w:r w:rsidR="00180F09">
        <w:rPr>
          <w:u w:val="single"/>
        </w:rPr>
        <w:t xml:space="preserve"> </w:t>
      </w:r>
      <w:proofErr w:type="spellStart"/>
      <w:r w:rsidR="00180F09">
        <w:rPr>
          <w:u w:val="single"/>
        </w:rPr>
        <w:t>Fortunato</w:t>
      </w:r>
      <w:proofErr w:type="spellEnd"/>
      <w:r w:rsidR="00180F09">
        <w:rPr>
          <w:u w:val="single"/>
        </w:rPr>
        <w:t xml:space="preserve"> thinks he means it.  Actually, however, </w:t>
      </w:r>
      <w:proofErr w:type="spellStart"/>
      <w:r w:rsidR="00D86F05">
        <w:rPr>
          <w:u w:val="single"/>
        </w:rPr>
        <w:t>Montresor</w:t>
      </w:r>
      <w:proofErr w:type="spellEnd"/>
      <w:r w:rsidR="00D86F05">
        <w:rPr>
          <w:u w:val="single"/>
        </w:rPr>
        <w:t xml:space="preserve"> means something different—more like </w:t>
      </w:r>
      <w:proofErr w:type="gramStart"/>
      <w:r w:rsidR="00D86F05">
        <w:rPr>
          <w:u w:val="single"/>
        </w:rPr>
        <w:t>‘’To</w:t>
      </w:r>
      <w:proofErr w:type="gramEnd"/>
      <w:r w:rsidR="00B015CA">
        <w:rPr>
          <w:u w:val="single"/>
        </w:rPr>
        <w:tab/>
      </w:r>
      <w:r w:rsidR="00D86F05">
        <w:rPr>
          <w:u w:val="single"/>
        </w:rPr>
        <w:t xml:space="preserve"> the long life (too long!) that you have lived, which will soon come to an end.”  By now we know</w:t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D86F05">
        <w:rPr>
          <w:u w:val="single"/>
        </w:rPr>
        <w:t xml:space="preserve"> </w:t>
      </w:r>
      <w:proofErr w:type="spellStart"/>
      <w:r w:rsidR="00D86F05">
        <w:rPr>
          <w:u w:val="single"/>
        </w:rPr>
        <w:t>Montresor</w:t>
      </w:r>
      <w:proofErr w:type="spellEnd"/>
      <w:r w:rsidR="00D86F05">
        <w:rPr>
          <w:u w:val="single"/>
        </w:rPr>
        <w:t xml:space="preserve"> probably doesn’t mean the t</w:t>
      </w:r>
      <w:r w:rsidR="00BD3D84">
        <w:rPr>
          <w:u w:val="single"/>
        </w:rPr>
        <w:t>oast in the convivial sense, but something that is quite contrary</w:t>
      </w:r>
      <w:r w:rsidR="00B015CA">
        <w:rPr>
          <w:u w:val="single"/>
        </w:rPr>
        <w:tab/>
      </w:r>
      <w:r w:rsidR="00BD3D84">
        <w:rPr>
          <w:u w:val="single"/>
        </w:rPr>
        <w:t xml:space="preserve"> to conviviality.</w:t>
      </w:r>
      <w:r w:rsidR="00D86F05">
        <w:rPr>
          <w:u w:val="single"/>
        </w:rPr>
        <w:t xml:space="preserve">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  <w:r w:rsidR="00B015CA">
        <w:rPr>
          <w:u w:val="single"/>
        </w:rPr>
        <w:tab/>
      </w:r>
    </w:p>
    <w:p w:rsidR="00DB366B" w:rsidRDefault="00DB366B" w:rsidP="00DB366B">
      <w:pPr>
        <w:spacing w:after="0" w:line="240" w:lineRule="auto"/>
        <w:rPr>
          <w:u w:val="single"/>
        </w:rPr>
      </w:pPr>
    </w:p>
    <w:p w:rsidR="00DB366B" w:rsidRPr="00B015CA" w:rsidRDefault="00DB366B" w:rsidP="00DB366B">
      <w:pPr>
        <w:spacing w:after="0" w:line="240" w:lineRule="auto"/>
        <w:rPr>
          <w:u w:val="single"/>
        </w:rPr>
      </w:pPr>
      <w:r>
        <w:t xml:space="preserve">suspense </w:t>
      </w:r>
      <w:r w:rsidR="00B015CA">
        <w:t>–</w:t>
      </w:r>
      <w:r>
        <w:t xml:space="preserve"> </w:t>
      </w:r>
      <w:r w:rsidR="00B015CA">
        <w:rPr>
          <w:u w:val="single"/>
        </w:rPr>
        <w:t>anticipation, usually combined with fear; the uneasy feeling one has when expecting</w:t>
      </w:r>
      <w:r w:rsidR="00B015CA">
        <w:rPr>
          <w:u w:val="single"/>
        </w:rPr>
        <w:tab/>
      </w:r>
      <w:r w:rsidR="00B015CA">
        <w:rPr>
          <w:u w:val="single"/>
        </w:rPr>
        <w:tab/>
        <w:t xml:space="preserve"> something to happen;  </w:t>
      </w:r>
      <w:r w:rsidR="00B015CA">
        <w:rPr>
          <w:b/>
          <w:u w:val="single"/>
        </w:rPr>
        <w:t xml:space="preserve">Example: Suspense </w:t>
      </w:r>
      <w:r w:rsidR="00B015CA">
        <w:rPr>
          <w:u w:val="single"/>
        </w:rPr>
        <w:t>is set up in Poe’s story from the beginning—right away we</w:t>
      </w:r>
      <w:r w:rsidR="00B015CA">
        <w:rPr>
          <w:u w:val="single"/>
        </w:rPr>
        <w:tab/>
        <w:t xml:space="preserve"> are informed of the danger </w:t>
      </w:r>
      <w:proofErr w:type="spellStart"/>
      <w:r w:rsidR="00B015CA">
        <w:rPr>
          <w:u w:val="single"/>
        </w:rPr>
        <w:t>Fortunato</w:t>
      </w:r>
      <w:proofErr w:type="spellEnd"/>
      <w:r w:rsidR="00B015CA">
        <w:rPr>
          <w:u w:val="single"/>
        </w:rPr>
        <w:t xml:space="preserve"> is in at the hands of </w:t>
      </w:r>
      <w:proofErr w:type="spellStart"/>
      <w:r w:rsidR="00B015CA">
        <w:rPr>
          <w:u w:val="single"/>
        </w:rPr>
        <w:t>Montresor</w:t>
      </w:r>
      <w:proofErr w:type="spellEnd"/>
      <w:r w:rsidR="00B015CA">
        <w:rPr>
          <w:u w:val="single"/>
        </w:rPr>
        <w:t>, but we don’t know how or when</w:t>
      </w:r>
      <w:r w:rsidR="00B015CA">
        <w:rPr>
          <w:u w:val="single"/>
        </w:rPr>
        <w:tab/>
        <w:t xml:space="preserve"> </w:t>
      </w:r>
      <w:proofErr w:type="spellStart"/>
      <w:r w:rsidR="00B015CA">
        <w:rPr>
          <w:u w:val="single"/>
        </w:rPr>
        <w:t>Montresor</w:t>
      </w:r>
      <w:proofErr w:type="spellEnd"/>
      <w:r w:rsidR="00B015CA">
        <w:rPr>
          <w:u w:val="single"/>
        </w:rPr>
        <w:t xml:space="preserve"> will strike.  Poe builds </w:t>
      </w:r>
      <w:r w:rsidR="00B015CA">
        <w:rPr>
          <w:b/>
          <w:u w:val="single"/>
        </w:rPr>
        <w:t xml:space="preserve">suspense </w:t>
      </w:r>
      <w:r w:rsidR="00B015CA">
        <w:rPr>
          <w:u w:val="single"/>
        </w:rPr>
        <w:t xml:space="preserve">in other ways as well—we share </w:t>
      </w:r>
      <w:proofErr w:type="spellStart"/>
      <w:r w:rsidR="00B015CA">
        <w:rPr>
          <w:u w:val="single"/>
        </w:rPr>
        <w:t>Fortunato’s</w:t>
      </w:r>
      <w:proofErr w:type="spellEnd"/>
      <w:r w:rsidR="00B015CA">
        <w:rPr>
          <w:u w:val="single"/>
        </w:rPr>
        <w:t xml:space="preserve"> anticipation of</w:t>
      </w:r>
      <w:r w:rsidR="007B35C0">
        <w:rPr>
          <w:u w:val="single"/>
        </w:rPr>
        <w:tab/>
      </w:r>
      <w:r w:rsidR="00B015CA">
        <w:rPr>
          <w:u w:val="single"/>
        </w:rPr>
        <w:t xml:space="preserve"> finding and tasting the Amontillado; we wonder why </w:t>
      </w:r>
      <w:proofErr w:type="spellStart"/>
      <w:r w:rsidR="00B015CA">
        <w:rPr>
          <w:u w:val="single"/>
        </w:rPr>
        <w:t>Montresor</w:t>
      </w:r>
      <w:proofErr w:type="spellEnd"/>
      <w:r w:rsidR="00B015CA">
        <w:rPr>
          <w:u w:val="single"/>
        </w:rPr>
        <w:t xml:space="preserve"> has a trowel; we share </w:t>
      </w:r>
      <w:proofErr w:type="spellStart"/>
      <w:r w:rsidR="00B015CA">
        <w:rPr>
          <w:u w:val="single"/>
        </w:rPr>
        <w:t>Montresor’s</w:t>
      </w:r>
      <w:proofErr w:type="spellEnd"/>
      <w:r w:rsidR="007B35C0">
        <w:rPr>
          <w:u w:val="single"/>
        </w:rPr>
        <w:tab/>
      </w:r>
      <w:r w:rsidR="00B015CA">
        <w:rPr>
          <w:u w:val="single"/>
        </w:rPr>
        <w:t xml:space="preserve"> concern over the effect the </w:t>
      </w:r>
      <w:proofErr w:type="spellStart"/>
      <w:r w:rsidR="00B015CA">
        <w:rPr>
          <w:u w:val="single"/>
        </w:rPr>
        <w:t>nitre</w:t>
      </w:r>
      <w:proofErr w:type="spellEnd"/>
      <w:r w:rsidR="00B015CA">
        <w:rPr>
          <w:u w:val="single"/>
        </w:rPr>
        <w:t xml:space="preserve"> may have on </w:t>
      </w:r>
      <w:proofErr w:type="spellStart"/>
      <w:r w:rsidR="00B015CA">
        <w:rPr>
          <w:u w:val="single"/>
        </w:rPr>
        <w:t>Fortunato’s</w:t>
      </w:r>
      <w:proofErr w:type="spellEnd"/>
      <w:r w:rsidR="00B015CA">
        <w:rPr>
          <w:u w:val="single"/>
        </w:rPr>
        <w:t xml:space="preserve"> cough</w:t>
      </w:r>
      <w:r w:rsidR="007B35C0">
        <w:rPr>
          <w:u w:val="single"/>
        </w:rPr>
        <w:t>.</w:t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</w:p>
    <w:p w:rsidR="00DB366B" w:rsidRDefault="00DB366B" w:rsidP="00DB366B">
      <w:pPr>
        <w:spacing w:after="0" w:line="240" w:lineRule="auto"/>
        <w:rPr>
          <w:u w:val="single"/>
        </w:rPr>
      </w:pPr>
    </w:p>
    <w:p w:rsidR="00DB366B" w:rsidRDefault="00DB366B" w:rsidP="00DB366B">
      <w:pPr>
        <w:spacing w:after="0" w:line="240" w:lineRule="auto"/>
        <w:rPr>
          <w:u w:val="single"/>
        </w:rPr>
      </w:pPr>
      <w:r>
        <w:t xml:space="preserve">horror </w:t>
      </w:r>
      <w:r w:rsidR="007B35C0">
        <w:t>–</w:t>
      </w:r>
      <w:r>
        <w:t xml:space="preserve"> </w:t>
      </w:r>
      <w:r w:rsidR="007B35C0">
        <w:rPr>
          <w:u w:val="single"/>
        </w:rPr>
        <w:t xml:space="preserve">an intense, painful feeling of repugnance and fear; </w:t>
      </w:r>
      <w:r w:rsidR="007B35C0">
        <w:rPr>
          <w:b/>
          <w:u w:val="single"/>
        </w:rPr>
        <w:t xml:space="preserve">Example:  </w:t>
      </w:r>
      <w:r w:rsidR="007B35C0">
        <w:rPr>
          <w:u w:val="single"/>
        </w:rPr>
        <w:t>Several conditions and actions</w:t>
      </w:r>
      <w:r w:rsidR="007B35C0">
        <w:rPr>
          <w:u w:val="single"/>
        </w:rPr>
        <w:tab/>
        <w:t xml:space="preserve"> add to the element of</w:t>
      </w:r>
      <w:r w:rsidR="007B35C0" w:rsidRPr="007B35C0">
        <w:rPr>
          <w:b/>
          <w:u w:val="single"/>
        </w:rPr>
        <w:t xml:space="preserve"> horror</w:t>
      </w:r>
      <w:r w:rsidR="007B35C0">
        <w:rPr>
          <w:u w:val="single"/>
        </w:rPr>
        <w:t xml:space="preserve"> in the story—the “</w:t>
      </w:r>
      <w:r w:rsidR="00F57049">
        <w:rPr>
          <w:u w:val="single"/>
        </w:rPr>
        <w:t xml:space="preserve">supreme </w:t>
      </w:r>
      <w:r w:rsidR="007B35C0">
        <w:rPr>
          <w:u w:val="single"/>
        </w:rPr>
        <w:t>madness” of the carnival season; the</w:t>
      </w:r>
      <w:r w:rsidR="00F57049">
        <w:rPr>
          <w:u w:val="single"/>
        </w:rPr>
        <w:tab/>
      </w:r>
      <w:r w:rsidR="00F57049">
        <w:rPr>
          <w:u w:val="single"/>
        </w:rPr>
        <w:tab/>
      </w:r>
      <w:r w:rsidR="007B35C0">
        <w:rPr>
          <w:u w:val="single"/>
        </w:rPr>
        <w:t xml:space="preserve"> abundance of</w:t>
      </w:r>
      <w:r w:rsidR="007B35C0">
        <w:rPr>
          <w:u w:val="single"/>
        </w:rPr>
        <w:tab/>
        <w:t xml:space="preserve"> rotting human remains in the catacombs; the fact that they are underground, where it is dark and</w:t>
      </w:r>
      <w:r w:rsidR="007B35C0">
        <w:rPr>
          <w:u w:val="single"/>
        </w:rPr>
        <w:tab/>
        <w:t xml:space="preserve"> enclosed; the chilling nature of </w:t>
      </w:r>
      <w:proofErr w:type="spellStart"/>
      <w:r w:rsidR="007B35C0">
        <w:rPr>
          <w:u w:val="single"/>
        </w:rPr>
        <w:t>Montresor’s</w:t>
      </w:r>
      <w:proofErr w:type="spellEnd"/>
      <w:r w:rsidR="007B35C0">
        <w:rPr>
          <w:u w:val="single"/>
        </w:rPr>
        <w:t xml:space="preserve"> perfect, risk-free plan for revenge;</w:t>
      </w:r>
      <w:r w:rsidR="00F57049">
        <w:rPr>
          <w:u w:val="single"/>
        </w:rPr>
        <w:tab/>
      </w:r>
      <w:r w:rsidR="00F57049">
        <w:rPr>
          <w:u w:val="single"/>
        </w:rPr>
        <w:tab/>
        <w:t xml:space="preserve"> </w:t>
      </w:r>
      <w:proofErr w:type="spellStart"/>
      <w:r w:rsidR="00F57049">
        <w:rPr>
          <w:u w:val="single"/>
        </w:rPr>
        <w:t>Fortunato’s</w:t>
      </w:r>
      <w:proofErr w:type="spellEnd"/>
      <w:r w:rsidR="00F57049">
        <w:rPr>
          <w:u w:val="single"/>
        </w:rPr>
        <w:t xml:space="preserve"> utter </w:t>
      </w:r>
      <w:r w:rsidR="007B35C0">
        <w:rPr>
          <w:u w:val="single"/>
        </w:rPr>
        <w:t xml:space="preserve">helplessness while </w:t>
      </w:r>
      <w:proofErr w:type="spellStart"/>
      <w:r w:rsidR="007B35C0">
        <w:rPr>
          <w:u w:val="single"/>
        </w:rPr>
        <w:t>Montresor</w:t>
      </w:r>
      <w:proofErr w:type="spellEnd"/>
      <w:r w:rsidR="007B35C0">
        <w:rPr>
          <w:u w:val="single"/>
        </w:rPr>
        <w:t xml:space="preserve"> takes hours to finish his plan.</w:t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  <w:r w:rsidR="007B35C0">
        <w:rPr>
          <w:u w:val="single"/>
        </w:rPr>
        <w:tab/>
      </w:r>
    </w:p>
    <w:p w:rsidR="007B35C0" w:rsidRDefault="007B35C0" w:rsidP="00DB366B">
      <w:pPr>
        <w:spacing w:after="0" w:line="240" w:lineRule="auto"/>
        <w:rPr>
          <w:u w:val="single"/>
        </w:rPr>
      </w:pPr>
    </w:p>
    <w:p w:rsidR="007B35C0" w:rsidRDefault="007B35C0" w:rsidP="00DB366B">
      <w:pPr>
        <w:spacing w:after="0" w:line="240" w:lineRule="auto"/>
        <w:rPr>
          <w:u w:val="single"/>
        </w:rPr>
      </w:pPr>
    </w:p>
    <w:p w:rsidR="00DB366B" w:rsidRDefault="00DB366B" w:rsidP="00DB366B">
      <w:pPr>
        <w:spacing w:after="0" w:line="240" w:lineRule="auto"/>
        <w:rPr>
          <w:u w:val="single"/>
        </w:rPr>
      </w:pPr>
    </w:p>
    <w:p w:rsidR="00F57049" w:rsidRDefault="00F57049" w:rsidP="00DB366B">
      <w:pPr>
        <w:spacing w:after="0" w:line="240" w:lineRule="auto"/>
        <w:rPr>
          <w:u w:val="single"/>
        </w:rPr>
      </w:pPr>
    </w:p>
    <w:tbl>
      <w:tblPr>
        <w:tblStyle w:val="TableGrid"/>
        <w:tblW w:w="9612" w:type="dxa"/>
        <w:tblLook w:val="04A0"/>
      </w:tblPr>
      <w:tblGrid>
        <w:gridCol w:w="2394"/>
        <w:gridCol w:w="2124"/>
        <w:gridCol w:w="270"/>
        <w:gridCol w:w="2430"/>
        <w:gridCol w:w="2394"/>
      </w:tblGrid>
      <w:tr w:rsidR="00DB366B" w:rsidTr="00270AC3">
        <w:tc>
          <w:tcPr>
            <w:tcW w:w="2394" w:type="dxa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Conditions</w:t>
            </w:r>
          </w:p>
        </w:tc>
        <w:tc>
          <w:tcPr>
            <w:tcW w:w="2394" w:type="dxa"/>
            <w:gridSpan w:val="2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t>Examples of irony</w:t>
            </w:r>
          </w:p>
        </w:tc>
        <w:tc>
          <w:tcPr>
            <w:tcW w:w="2430" w:type="dxa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t>Examples of suspense</w:t>
            </w:r>
          </w:p>
        </w:tc>
        <w:tc>
          <w:tcPr>
            <w:tcW w:w="2394" w:type="dxa"/>
          </w:tcPr>
          <w:p w:rsidR="00DB366B" w:rsidRPr="00DB366B" w:rsidRDefault="00DB366B" w:rsidP="00DB366B">
            <w:pPr>
              <w:jc w:val="center"/>
              <w:rPr>
                <w:b/>
              </w:rPr>
            </w:pPr>
            <w:r>
              <w:rPr>
                <w:b/>
              </w:rPr>
              <w:t>Examples of horror</w:t>
            </w:r>
          </w:p>
        </w:tc>
      </w:tr>
      <w:tr w:rsidR="00DB366B" w:rsidTr="00270AC3">
        <w:tc>
          <w:tcPr>
            <w:tcW w:w="2394" w:type="dxa"/>
          </w:tcPr>
          <w:p w:rsidR="00DB366B" w:rsidRPr="007B35C0" w:rsidRDefault="007B35C0" w:rsidP="00DB366B">
            <w:r w:rsidRPr="007B35C0">
              <w:t xml:space="preserve">M will have his revenge </w:t>
            </w:r>
            <w:r>
              <w:t>eventually.</w:t>
            </w:r>
          </w:p>
        </w:tc>
        <w:tc>
          <w:tcPr>
            <w:tcW w:w="2394" w:type="dxa"/>
            <w:gridSpan w:val="2"/>
          </w:tcPr>
          <w:p w:rsidR="00DB366B" w:rsidRPr="00F57049" w:rsidRDefault="00F57049" w:rsidP="00DB366B">
            <w:r>
              <w:t xml:space="preserve">“It was about dusk . . . that I encountered my </w:t>
            </w:r>
            <w:r>
              <w:rPr>
                <w:u w:val="single"/>
              </w:rPr>
              <w:t>friend</w:t>
            </w:r>
            <w:r>
              <w:t>.</w:t>
            </w:r>
          </w:p>
        </w:tc>
        <w:tc>
          <w:tcPr>
            <w:tcW w:w="2430" w:type="dxa"/>
          </w:tcPr>
          <w:p w:rsidR="00DB366B" w:rsidRPr="00F57049" w:rsidRDefault="00F57049" w:rsidP="00DB366B">
            <w:r w:rsidRPr="00F57049">
              <w:t xml:space="preserve">“. . . </w:t>
            </w:r>
            <w:proofErr w:type="gramStart"/>
            <w:r w:rsidRPr="00F57049">
              <w:t>my</w:t>
            </w:r>
            <w:proofErr w:type="gramEnd"/>
            <w:r w:rsidRPr="00F57049">
              <w:t xml:space="preserve"> smile </w:t>
            </w:r>
            <w:r w:rsidRPr="00F57049">
              <w:rPr>
                <w:i/>
              </w:rPr>
              <w:t xml:space="preserve">now </w:t>
            </w:r>
            <w:r w:rsidRPr="00F57049">
              <w:t>was at the thought of his immolation.”</w:t>
            </w:r>
          </w:p>
        </w:tc>
        <w:tc>
          <w:tcPr>
            <w:tcW w:w="2394" w:type="dxa"/>
          </w:tcPr>
          <w:p w:rsidR="00DB366B" w:rsidRDefault="00DB366B" w:rsidP="00DB366B">
            <w:pPr>
              <w:rPr>
                <w:u w:val="single"/>
              </w:rPr>
            </w:pPr>
          </w:p>
        </w:tc>
      </w:tr>
      <w:tr w:rsidR="00DB366B" w:rsidTr="00270AC3">
        <w:tc>
          <w:tcPr>
            <w:tcW w:w="2394" w:type="dxa"/>
          </w:tcPr>
          <w:p w:rsidR="00DB366B" w:rsidRPr="00F57049" w:rsidRDefault="007B35C0" w:rsidP="00DB366B">
            <w:r w:rsidRPr="007B35C0">
              <w:t>M won’t be punished</w:t>
            </w:r>
            <w:r w:rsidR="00F57049">
              <w:t xml:space="preserve"> for having his revenge.</w:t>
            </w:r>
          </w:p>
        </w:tc>
        <w:tc>
          <w:tcPr>
            <w:tcW w:w="2394" w:type="dxa"/>
            <w:gridSpan w:val="2"/>
          </w:tcPr>
          <w:p w:rsidR="00F57049" w:rsidRDefault="00F57049" w:rsidP="00DB366B"/>
          <w:p w:rsidR="00DB366B" w:rsidRDefault="00F57049" w:rsidP="00DB366B">
            <w:pPr>
              <w:rPr>
                <w:u w:val="single"/>
              </w:rPr>
            </w:pPr>
            <w:r w:rsidRPr="00F57049">
              <w:t>“And I to your long life.”</w:t>
            </w:r>
          </w:p>
        </w:tc>
        <w:tc>
          <w:tcPr>
            <w:tcW w:w="2430" w:type="dxa"/>
          </w:tcPr>
          <w:p w:rsidR="00DB366B" w:rsidRDefault="00DB366B" w:rsidP="00DB366B">
            <w:pPr>
              <w:rPr>
                <w:u w:val="single"/>
              </w:rPr>
            </w:pPr>
          </w:p>
        </w:tc>
        <w:tc>
          <w:tcPr>
            <w:tcW w:w="2394" w:type="dxa"/>
          </w:tcPr>
          <w:p w:rsidR="00DB366B" w:rsidRDefault="00DB366B" w:rsidP="00DB366B">
            <w:pPr>
              <w:rPr>
                <w:u w:val="single"/>
              </w:rPr>
            </w:pPr>
          </w:p>
        </w:tc>
      </w:tr>
      <w:tr w:rsidR="00DB366B" w:rsidTr="00270AC3">
        <w:tc>
          <w:tcPr>
            <w:tcW w:w="2394" w:type="dxa"/>
          </w:tcPr>
          <w:p w:rsidR="00F57049" w:rsidRDefault="00F57049" w:rsidP="00DB366B"/>
          <w:p w:rsidR="00DB366B" w:rsidRPr="00F57049" w:rsidRDefault="00F57049" w:rsidP="00DB366B">
            <w:r w:rsidRPr="00F57049">
              <w:t>F will know his avenger.</w:t>
            </w:r>
          </w:p>
        </w:tc>
        <w:tc>
          <w:tcPr>
            <w:tcW w:w="2394" w:type="dxa"/>
            <w:gridSpan w:val="2"/>
          </w:tcPr>
          <w:p w:rsidR="00DB366B" w:rsidRDefault="00DB366B" w:rsidP="00DB366B">
            <w:pPr>
              <w:rPr>
                <w:u w:val="single"/>
              </w:rPr>
            </w:pPr>
          </w:p>
        </w:tc>
        <w:tc>
          <w:tcPr>
            <w:tcW w:w="2430" w:type="dxa"/>
          </w:tcPr>
          <w:p w:rsidR="00DB366B" w:rsidRDefault="00DB366B" w:rsidP="00DB366B">
            <w:pPr>
              <w:rPr>
                <w:u w:val="single"/>
              </w:rPr>
            </w:pPr>
          </w:p>
        </w:tc>
        <w:tc>
          <w:tcPr>
            <w:tcW w:w="2394" w:type="dxa"/>
          </w:tcPr>
          <w:p w:rsidR="00DB366B" w:rsidRDefault="00DB366B" w:rsidP="00DB366B">
            <w:pPr>
              <w:rPr>
                <w:u w:val="single"/>
              </w:rPr>
            </w:pPr>
          </w:p>
        </w:tc>
      </w:tr>
      <w:tr w:rsidR="00DB366B" w:rsidTr="00270AC3">
        <w:tc>
          <w:tcPr>
            <w:tcW w:w="2394" w:type="dxa"/>
            <w:tcBorders>
              <w:bottom w:val="single" w:sz="4" w:space="0" w:color="auto"/>
            </w:tcBorders>
          </w:tcPr>
          <w:p w:rsidR="00DB366B" w:rsidRPr="00F57049" w:rsidRDefault="00F57049" w:rsidP="00DB366B">
            <w:r>
              <w:t>F will never suspect M’s ill will towards him.</w:t>
            </w:r>
          </w:p>
        </w:tc>
        <w:tc>
          <w:tcPr>
            <w:tcW w:w="2394" w:type="dxa"/>
            <w:gridSpan w:val="2"/>
            <w:tcBorders>
              <w:bottom w:val="single" w:sz="4" w:space="0" w:color="auto"/>
            </w:tcBorders>
          </w:tcPr>
          <w:p w:rsidR="00DB366B" w:rsidRDefault="00DB366B" w:rsidP="00DB366B">
            <w:pPr>
              <w:rPr>
                <w:u w:val="single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DB366B" w:rsidRDefault="00DB366B" w:rsidP="00DB366B">
            <w:pPr>
              <w:rPr>
                <w:u w:val="single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DB366B" w:rsidRDefault="00DB366B" w:rsidP="00DB366B">
            <w:pPr>
              <w:rPr>
                <w:u w:val="single"/>
              </w:rPr>
            </w:pPr>
          </w:p>
        </w:tc>
      </w:tr>
      <w:tr w:rsidR="00FC6047" w:rsidTr="00270AC3">
        <w:tc>
          <w:tcPr>
            <w:tcW w:w="4788" w:type="dxa"/>
            <w:gridSpan w:val="3"/>
            <w:tcBorders>
              <w:bottom w:val="single" w:sz="4" w:space="0" w:color="auto"/>
            </w:tcBorders>
          </w:tcPr>
          <w:p w:rsidR="00FC6047" w:rsidRPr="00FC6047" w:rsidRDefault="00FC6047" w:rsidP="00DB366B">
            <w:pPr>
              <w:rPr>
                <w:b/>
              </w:rPr>
            </w:pPr>
            <w:r>
              <w:rPr>
                <w:b/>
              </w:rPr>
              <w:t>Lines that show evidence of M’s character</w:t>
            </w:r>
          </w:p>
        </w:tc>
        <w:tc>
          <w:tcPr>
            <w:tcW w:w="4824" w:type="dxa"/>
            <w:gridSpan w:val="2"/>
            <w:tcBorders>
              <w:bottom w:val="single" w:sz="4" w:space="0" w:color="auto"/>
            </w:tcBorders>
          </w:tcPr>
          <w:p w:rsidR="00FC6047" w:rsidRPr="00FC6047" w:rsidRDefault="00FC6047" w:rsidP="00D86F05">
            <w:pPr>
              <w:rPr>
                <w:b/>
              </w:rPr>
            </w:pPr>
            <w:r>
              <w:rPr>
                <w:b/>
              </w:rPr>
              <w:t>Lines that show evidence of F’s character</w:t>
            </w:r>
          </w:p>
        </w:tc>
      </w:tr>
      <w:tr w:rsidR="00270AC3" w:rsidTr="00146739">
        <w:tc>
          <w:tcPr>
            <w:tcW w:w="4518" w:type="dxa"/>
            <w:gridSpan w:val="2"/>
            <w:tcBorders>
              <w:right w:val="nil"/>
            </w:tcBorders>
          </w:tcPr>
          <w:p w:rsidR="00270AC3" w:rsidRPr="00F57049" w:rsidRDefault="00270AC3" w:rsidP="00DB366B">
            <w:r>
              <w:t>“. . . but the very definitiveness with which it was resolved precluded the idea of risk.”</w:t>
            </w:r>
          </w:p>
          <w:p w:rsidR="00270AC3" w:rsidRDefault="00270AC3" w:rsidP="00DB366B">
            <w:pPr>
              <w:rPr>
                <w:u w:val="single"/>
              </w:rPr>
            </w:pPr>
          </w:p>
        </w:tc>
        <w:tc>
          <w:tcPr>
            <w:tcW w:w="270" w:type="dxa"/>
            <w:tcBorders>
              <w:left w:val="nil"/>
            </w:tcBorders>
          </w:tcPr>
          <w:p w:rsidR="00270AC3" w:rsidRDefault="00270AC3" w:rsidP="00DB366B">
            <w:pPr>
              <w:rPr>
                <w:u w:val="single"/>
              </w:rPr>
            </w:pPr>
          </w:p>
        </w:tc>
        <w:tc>
          <w:tcPr>
            <w:tcW w:w="4824" w:type="dxa"/>
            <w:gridSpan w:val="2"/>
          </w:tcPr>
          <w:p w:rsidR="00270AC3" w:rsidRDefault="00270AC3" w:rsidP="00270AC3">
            <w:pPr>
              <w:ind w:left="3762" w:right="-2394" w:hanging="3762"/>
            </w:pPr>
            <w:r>
              <w:t xml:space="preserve">“He had a weak point—this </w:t>
            </w:r>
            <w:proofErr w:type="spellStart"/>
            <w:r>
              <w:t>Fortunato</w:t>
            </w:r>
            <w:proofErr w:type="spellEnd"/>
            <w:r>
              <w:t>—although in</w:t>
            </w:r>
          </w:p>
          <w:p w:rsidR="00270AC3" w:rsidRPr="00270AC3" w:rsidRDefault="00270AC3" w:rsidP="00270AC3">
            <w:pPr>
              <w:ind w:left="3762" w:right="-2394" w:hanging="3762"/>
            </w:pPr>
            <w:r>
              <w:t xml:space="preserve">Other regards he was respected and even feared. </w:t>
            </w:r>
          </w:p>
        </w:tc>
      </w:tr>
      <w:tr w:rsidR="00FC6047" w:rsidTr="00270AC3">
        <w:tc>
          <w:tcPr>
            <w:tcW w:w="2394" w:type="dxa"/>
            <w:tcBorders>
              <w:right w:val="nil"/>
            </w:tcBorders>
          </w:tcPr>
          <w:p w:rsidR="00FC6047" w:rsidRDefault="00FC6047" w:rsidP="00F57049">
            <w:pPr>
              <w:ind w:right="-2322"/>
              <w:rPr>
                <w:u w:val="single"/>
              </w:rPr>
            </w:pPr>
          </w:p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394" w:type="dxa"/>
            <w:gridSpan w:val="2"/>
            <w:tcBorders>
              <w:left w:val="nil"/>
            </w:tcBorders>
          </w:tcPr>
          <w:p w:rsidR="00FC6047" w:rsidRDefault="00FC6047" w:rsidP="00270AC3">
            <w:pPr>
              <w:ind w:left="2106" w:right="-2322" w:hanging="4500"/>
              <w:rPr>
                <w:u w:val="single"/>
              </w:rPr>
            </w:pPr>
          </w:p>
        </w:tc>
        <w:tc>
          <w:tcPr>
            <w:tcW w:w="2430" w:type="dxa"/>
            <w:tcBorders>
              <w:righ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  <w:tc>
          <w:tcPr>
            <w:tcW w:w="2394" w:type="dxa"/>
            <w:tcBorders>
              <w:lef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</w:tr>
      <w:tr w:rsidR="00FC6047" w:rsidTr="00270AC3">
        <w:tc>
          <w:tcPr>
            <w:tcW w:w="2394" w:type="dxa"/>
            <w:tcBorders>
              <w:right w:val="nil"/>
            </w:tcBorders>
          </w:tcPr>
          <w:p w:rsidR="00FC6047" w:rsidRDefault="00FC6047" w:rsidP="00F57049">
            <w:pPr>
              <w:ind w:right="-2322"/>
              <w:rPr>
                <w:u w:val="single"/>
              </w:rPr>
            </w:pPr>
          </w:p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394" w:type="dxa"/>
            <w:gridSpan w:val="2"/>
            <w:tcBorders>
              <w:left w:val="nil"/>
            </w:tcBorders>
          </w:tcPr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430" w:type="dxa"/>
            <w:tcBorders>
              <w:righ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  <w:tc>
          <w:tcPr>
            <w:tcW w:w="2394" w:type="dxa"/>
            <w:tcBorders>
              <w:lef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</w:tr>
      <w:tr w:rsidR="00FC6047" w:rsidTr="00270AC3">
        <w:tc>
          <w:tcPr>
            <w:tcW w:w="2394" w:type="dxa"/>
            <w:tcBorders>
              <w:right w:val="nil"/>
            </w:tcBorders>
          </w:tcPr>
          <w:p w:rsidR="00FC6047" w:rsidRDefault="00FC6047" w:rsidP="00F57049">
            <w:pPr>
              <w:ind w:right="-2322"/>
              <w:rPr>
                <w:u w:val="single"/>
              </w:rPr>
            </w:pPr>
          </w:p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394" w:type="dxa"/>
            <w:gridSpan w:val="2"/>
            <w:tcBorders>
              <w:left w:val="nil"/>
            </w:tcBorders>
          </w:tcPr>
          <w:p w:rsidR="00FC6047" w:rsidRDefault="00FC6047" w:rsidP="00F57049">
            <w:pPr>
              <w:ind w:right="-2322"/>
              <w:rPr>
                <w:u w:val="single"/>
              </w:rPr>
            </w:pPr>
          </w:p>
        </w:tc>
        <w:tc>
          <w:tcPr>
            <w:tcW w:w="2430" w:type="dxa"/>
            <w:tcBorders>
              <w:righ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  <w:tc>
          <w:tcPr>
            <w:tcW w:w="2394" w:type="dxa"/>
            <w:tcBorders>
              <w:left w:val="nil"/>
            </w:tcBorders>
          </w:tcPr>
          <w:p w:rsidR="00FC6047" w:rsidRDefault="00FC6047" w:rsidP="00DB366B">
            <w:pPr>
              <w:rPr>
                <w:u w:val="single"/>
              </w:rPr>
            </w:pPr>
          </w:p>
        </w:tc>
      </w:tr>
    </w:tbl>
    <w:p w:rsidR="008870D2" w:rsidRDefault="008870D2" w:rsidP="008870D2">
      <w:pPr>
        <w:spacing w:after="0" w:line="240" w:lineRule="auto"/>
      </w:pPr>
    </w:p>
    <w:sectPr w:rsidR="008870D2" w:rsidSect="00445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8608D"/>
    <w:multiLevelType w:val="hybridMultilevel"/>
    <w:tmpl w:val="16D68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70D2"/>
    <w:rsid w:val="00180F09"/>
    <w:rsid w:val="00270AC3"/>
    <w:rsid w:val="003863C8"/>
    <w:rsid w:val="004453F7"/>
    <w:rsid w:val="005967AF"/>
    <w:rsid w:val="007B35C0"/>
    <w:rsid w:val="008870D2"/>
    <w:rsid w:val="00AC6EB7"/>
    <w:rsid w:val="00B015CA"/>
    <w:rsid w:val="00BD3D84"/>
    <w:rsid w:val="00D86F05"/>
    <w:rsid w:val="00DB366B"/>
    <w:rsid w:val="00F57049"/>
    <w:rsid w:val="00FC6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3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0D2"/>
    <w:pPr>
      <w:ind w:left="720"/>
      <w:contextualSpacing/>
    </w:pPr>
  </w:style>
  <w:style w:type="table" w:styleId="TableGrid">
    <w:name w:val="Table Grid"/>
    <w:basedOn w:val="TableNormal"/>
    <w:uiPriority w:val="59"/>
    <w:rsid w:val="00DB36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taa1542</dc:creator>
  <cp:keywords/>
  <dc:description/>
  <cp:lastModifiedBy>taa1542</cp:lastModifiedBy>
  <cp:revision>2</cp:revision>
  <dcterms:created xsi:type="dcterms:W3CDTF">2010-11-15T18:02:00Z</dcterms:created>
  <dcterms:modified xsi:type="dcterms:W3CDTF">2010-11-15T18:02:00Z</dcterms:modified>
</cp:coreProperties>
</file>