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550" w:rsidRDefault="00795550" w:rsidP="001A398A">
      <w:pPr>
        <w:spacing w:line="240" w:lineRule="auto"/>
        <w:rPr>
          <w:rFonts w:ascii="Arial" w:hAnsi="Arial" w:cs="Arial"/>
          <w:sz w:val="24"/>
          <w:szCs w:val="24"/>
        </w:rPr>
      </w:pPr>
      <w:r>
        <w:rPr>
          <w:rFonts w:ascii="Arial" w:hAnsi="Arial" w:cs="Arial"/>
          <w:sz w:val="24"/>
          <w:szCs w:val="24"/>
        </w:rPr>
        <w:t>Living things utilize energy and molecular building blocks to grow, to reproduce, and to maintain homeostasis.  That means “</w:t>
      </w:r>
      <w:r w:rsidR="00D46BC2">
        <w:rPr>
          <w:rFonts w:ascii="Arial" w:hAnsi="Arial" w:cs="Arial"/>
          <w:sz w:val="24"/>
          <w:szCs w:val="24"/>
        </w:rPr>
        <w:t>Life</w:t>
      </w:r>
      <w:r>
        <w:rPr>
          <w:rFonts w:ascii="Arial" w:hAnsi="Arial" w:cs="Arial"/>
          <w:sz w:val="24"/>
          <w:szCs w:val="24"/>
        </w:rPr>
        <w:t>”</w:t>
      </w:r>
      <w:r w:rsidR="00D46BC2">
        <w:rPr>
          <w:rFonts w:ascii="Arial" w:hAnsi="Arial" w:cs="Arial"/>
          <w:sz w:val="24"/>
          <w:szCs w:val="24"/>
        </w:rPr>
        <w:t xml:space="preserve"> is all about chemical reactions and chemical reactions are controlled by enzymes.  </w:t>
      </w:r>
    </w:p>
    <w:p w:rsidR="00BB2E0C" w:rsidRDefault="006F6856" w:rsidP="001A398A">
      <w:pPr>
        <w:spacing w:line="240" w:lineRule="auto"/>
        <w:rPr>
          <w:rFonts w:ascii="Arial" w:hAnsi="Arial" w:cs="Arial"/>
          <w:sz w:val="24"/>
          <w:szCs w:val="24"/>
        </w:rPr>
      </w:pPr>
      <w:r>
        <w:rPr>
          <w:rFonts w:ascii="Arial" w:hAnsi="Arial" w:cs="Arial"/>
          <w:sz w:val="24"/>
          <w:szCs w:val="24"/>
        </w:rPr>
        <w:t xml:space="preserve">So what exactly is a living thing? An individual cell is </w:t>
      </w:r>
      <w:r w:rsidR="00BB2E0C">
        <w:rPr>
          <w:rFonts w:ascii="Arial" w:hAnsi="Arial" w:cs="Arial"/>
          <w:sz w:val="24"/>
          <w:szCs w:val="24"/>
        </w:rPr>
        <w:t xml:space="preserve">typically considered </w:t>
      </w:r>
      <w:r>
        <w:rPr>
          <w:rFonts w:ascii="Arial" w:hAnsi="Arial" w:cs="Arial"/>
          <w:sz w:val="24"/>
          <w:szCs w:val="24"/>
        </w:rPr>
        <w:t xml:space="preserve">a living thing; essentially a complicated self-regulating chemical </w:t>
      </w:r>
      <w:r w:rsidR="00D450D6">
        <w:rPr>
          <w:rFonts w:ascii="Arial" w:hAnsi="Arial" w:cs="Arial"/>
          <w:sz w:val="24"/>
          <w:szCs w:val="24"/>
        </w:rPr>
        <w:t xml:space="preserve">factory.  But so too, </w:t>
      </w:r>
      <w:r>
        <w:rPr>
          <w:rFonts w:ascii="Arial" w:hAnsi="Arial" w:cs="Arial"/>
          <w:sz w:val="24"/>
          <w:szCs w:val="24"/>
        </w:rPr>
        <w:t xml:space="preserve">the entire Biosphere </w:t>
      </w:r>
      <w:r w:rsidR="00D450D6">
        <w:rPr>
          <w:rFonts w:ascii="Arial" w:hAnsi="Arial" w:cs="Arial"/>
          <w:sz w:val="24"/>
          <w:szCs w:val="24"/>
        </w:rPr>
        <w:t xml:space="preserve">is </w:t>
      </w:r>
      <w:r>
        <w:rPr>
          <w:rFonts w:ascii="Arial" w:hAnsi="Arial" w:cs="Arial"/>
          <w:sz w:val="24"/>
          <w:szCs w:val="24"/>
        </w:rPr>
        <w:t>a living thing!  In other words, the largest</w:t>
      </w:r>
      <w:r w:rsidRPr="006F6856">
        <w:rPr>
          <w:rFonts w:ascii="Arial" w:hAnsi="Arial" w:cs="Arial"/>
          <w:sz w:val="24"/>
          <w:szCs w:val="24"/>
        </w:rPr>
        <w:t>, m</w:t>
      </w:r>
      <w:r>
        <w:rPr>
          <w:rFonts w:ascii="Arial" w:hAnsi="Arial" w:cs="Arial"/>
          <w:sz w:val="24"/>
          <w:szCs w:val="24"/>
        </w:rPr>
        <w:t>ost</w:t>
      </w:r>
      <w:r w:rsidRPr="006F6856">
        <w:rPr>
          <w:rFonts w:ascii="Arial" w:hAnsi="Arial" w:cs="Arial"/>
          <w:sz w:val="24"/>
          <w:szCs w:val="24"/>
        </w:rPr>
        <w:t xml:space="preserve"> ancient, and mo</w:t>
      </w:r>
      <w:r>
        <w:rPr>
          <w:rFonts w:ascii="Arial" w:hAnsi="Arial" w:cs="Arial"/>
          <w:sz w:val="24"/>
          <w:szCs w:val="24"/>
        </w:rPr>
        <w:t>st</w:t>
      </w:r>
      <w:r w:rsidRPr="006F6856">
        <w:rPr>
          <w:rFonts w:ascii="Arial" w:hAnsi="Arial" w:cs="Arial"/>
          <w:sz w:val="24"/>
          <w:szCs w:val="24"/>
        </w:rPr>
        <w:t xml:space="preserve"> complex </w:t>
      </w:r>
      <w:r>
        <w:rPr>
          <w:rFonts w:ascii="Arial" w:hAnsi="Arial" w:cs="Arial"/>
          <w:sz w:val="24"/>
          <w:szCs w:val="24"/>
        </w:rPr>
        <w:t>life form on our planet is in fact our planet itself. Th</w:t>
      </w:r>
      <w:r w:rsidR="007E719B">
        <w:rPr>
          <w:rFonts w:ascii="Arial" w:hAnsi="Arial" w:cs="Arial"/>
          <w:sz w:val="24"/>
          <w:szCs w:val="24"/>
        </w:rPr>
        <w:t>is</w:t>
      </w:r>
      <w:r>
        <w:rPr>
          <w:rFonts w:ascii="Arial" w:hAnsi="Arial" w:cs="Arial"/>
          <w:sz w:val="24"/>
          <w:szCs w:val="24"/>
        </w:rPr>
        <w:t xml:space="preserve"> Gaia Hypothesis was first formulated </w:t>
      </w:r>
      <w:r w:rsidR="00BB2E0C" w:rsidRPr="00BB2E0C">
        <w:rPr>
          <w:rFonts w:ascii="Arial" w:hAnsi="Arial" w:cs="Arial"/>
          <w:sz w:val="24"/>
          <w:szCs w:val="24"/>
        </w:rPr>
        <w:t>by James Lovelock</w:t>
      </w:r>
      <w:r w:rsidR="00BB2E0C">
        <w:rPr>
          <w:rFonts w:ascii="Arial" w:hAnsi="Arial" w:cs="Arial"/>
          <w:sz w:val="24"/>
          <w:szCs w:val="24"/>
        </w:rPr>
        <w:t xml:space="preserve"> together with</w:t>
      </w:r>
      <w:r w:rsidR="00BB2E0C" w:rsidRPr="00BB2E0C">
        <w:rPr>
          <w:rFonts w:ascii="Arial" w:hAnsi="Arial" w:cs="Arial"/>
          <w:sz w:val="24"/>
          <w:szCs w:val="24"/>
        </w:rPr>
        <w:t xml:space="preserve"> Lynn </w:t>
      </w:r>
      <w:proofErr w:type="spellStart"/>
      <w:r w:rsidR="00BB2E0C" w:rsidRPr="00BB2E0C">
        <w:rPr>
          <w:rFonts w:ascii="Arial" w:hAnsi="Arial" w:cs="Arial"/>
          <w:sz w:val="24"/>
          <w:szCs w:val="24"/>
        </w:rPr>
        <w:t>Margulis</w:t>
      </w:r>
      <w:proofErr w:type="spellEnd"/>
      <w:r w:rsidR="007E719B">
        <w:rPr>
          <w:rFonts w:ascii="Arial" w:hAnsi="Arial" w:cs="Arial"/>
          <w:sz w:val="24"/>
          <w:szCs w:val="24"/>
        </w:rPr>
        <w:t>:</w:t>
      </w:r>
      <w:r w:rsidR="00BB2E0C">
        <w:rPr>
          <w:rFonts w:ascii="Arial" w:hAnsi="Arial" w:cs="Arial"/>
          <w:sz w:val="24"/>
          <w:szCs w:val="24"/>
        </w:rPr>
        <w:t xml:space="preserve"> </w:t>
      </w:r>
      <w:hyperlink r:id="rId6" w:history="1">
        <w:r w:rsidR="00BB2E0C" w:rsidRPr="00293EA7">
          <w:rPr>
            <w:rStyle w:val="Hyperlink"/>
            <w:rFonts w:ascii="Arial" w:hAnsi="Arial" w:cs="Arial"/>
            <w:sz w:val="24"/>
            <w:szCs w:val="24"/>
          </w:rPr>
          <w:t>http://www.youtube.com/watch?v=VjLC3GjFMv0</w:t>
        </w:r>
      </w:hyperlink>
    </w:p>
    <w:p w:rsidR="003D3980" w:rsidRDefault="00BB2E0C" w:rsidP="001A398A">
      <w:pPr>
        <w:spacing w:line="240" w:lineRule="auto"/>
        <w:rPr>
          <w:rFonts w:ascii="Arial" w:hAnsi="Arial" w:cs="Arial"/>
          <w:sz w:val="24"/>
          <w:szCs w:val="24"/>
        </w:rPr>
      </w:pPr>
      <w:r>
        <w:rPr>
          <w:rFonts w:ascii="Arial" w:hAnsi="Arial" w:cs="Arial"/>
          <w:sz w:val="24"/>
          <w:szCs w:val="24"/>
        </w:rPr>
        <w:t xml:space="preserve">You may remember </w:t>
      </w:r>
      <w:r w:rsidRPr="00BB2E0C">
        <w:rPr>
          <w:rFonts w:ascii="Arial" w:hAnsi="Arial" w:cs="Arial"/>
          <w:sz w:val="24"/>
          <w:szCs w:val="24"/>
        </w:rPr>
        <w:t xml:space="preserve">Lynn </w:t>
      </w:r>
      <w:proofErr w:type="spellStart"/>
      <w:r w:rsidRPr="00BB2E0C">
        <w:rPr>
          <w:rFonts w:ascii="Arial" w:hAnsi="Arial" w:cs="Arial"/>
          <w:sz w:val="24"/>
          <w:szCs w:val="24"/>
        </w:rPr>
        <w:t>Margulis</w:t>
      </w:r>
      <w:proofErr w:type="spellEnd"/>
      <w:r>
        <w:rPr>
          <w:rFonts w:ascii="Arial" w:hAnsi="Arial" w:cs="Arial"/>
          <w:sz w:val="24"/>
          <w:szCs w:val="24"/>
        </w:rPr>
        <w:t xml:space="preserve"> also formulated the </w:t>
      </w:r>
      <w:proofErr w:type="spellStart"/>
      <w:r>
        <w:rPr>
          <w:rFonts w:ascii="Arial" w:hAnsi="Arial" w:cs="Arial"/>
          <w:sz w:val="24"/>
          <w:szCs w:val="24"/>
        </w:rPr>
        <w:t>Endosymbiotic</w:t>
      </w:r>
      <w:proofErr w:type="spellEnd"/>
      <w:r>
        <w:rPr>
          <w:rFonts w:ascii="Arial" w:hAnsi="Arial" w:cs="Arial"/>
          <w:sz w:val="24"/>
          <w:szCs w:val="24"/>
        </w:rPr>
        <w:t xml:space="preserve"> Theory, a k</w:t>
      </w:r>
      <w:r w:rsidR="00D450D6">
        <w:rPr>
          <w:rFonts w:ascii="Arial" w:hAnsi="Arial" w:cs="Arial"/>
          <w:sz w:val="24"/>
          <w:szCs w:val="24"/>
        </w:rPr>
        <w:t xml:space="preserve">eystone of Evolutionary Theory.  </w:t>
      </w:r>
      <w:hyperlink r:id="rId7" w:history="1">
        <w:r w:rsidRPr="00293EA7">
          <w:rPr>
            <w:rStyle w:val="Hyperlink"/>
            <w:rFonts w:ascii="Arial" w:hAnsi="Arial" w:cs="Arial"/>
            <w:sz w:val="24"/>
            <w:szCs w:val="24"/>
          </w:rPr>
          <w:t>http://www.youtube.com/watch?v=-FQmAnmLZtE</w:t>
        </w:r>
      </w:hyperlink>
    </w:p>
    <w:p w:rsidR="006F6856" w:rsidRDefault="00BB2E0C" w:rsidP="001A398A">
      <w:pPr>
        <w:spacing w:line="240" w:lineRule="auto"/>
        <w:rPr>
          <w:rFonts w:ascii="Arial" w:hAnsi="Arial" w:cs="Arial"/>
          <w:sz w:val="24"/>
          <w:szCs w:val="24"/>
        </w:rPr>
      </w:pPr>
      <w:r>
        <w:rPr>
          <w:rFonts w:ascii="Arial" w:hAnsi="Arial" w:cs="Arial"/>
          <w:sz w:val="24"/>
          <w:szCs w:val="24"/>
        </w:rPr>
        <w:t>Let us not forget;</w:t>
      </w:r>
      <w:r w:rsidR="007E719B">
        <w:rPr>
          <w:rFonts w:ascii="Arial" w:hAnsi="Arial" w:cs="Arial"/>
          <w:sz w:val="24"/>
          <w:szCs w:val="24"/>
        </w:rPr>
        <w:t xml:space="preserve"> Life</w:t>
      </w:r>
      <w:r w:rsidR="006F6856">
        <w:rPr>
          <w:rFonts w:ascii="Arial" w:hAnsi="Arial" w:cs="Arial"/>
          <w:sz w:val="24"/>
          <w:szCs w:val="24"/>
        </w:rPr>
        <w:t xml:space="preserve"> is not just about “</w:t>
      </w:r>
      <w:proofErr w:type="spellStart"/>
      <w:r w:rsidR="006F6856">
        <w:rPr>
          <w:rFonts w:ascii="Arial" w:hAnsi="Arial" w:cs="Arial"/>
          <w:sz w:val="24"/>
          <w:szCs w:val="24"/>
        </w:rPr>
        <w:t>homeo</w:t>
      </w:r>
      <w:proofErr w:type="spellEnd"/>
      <w:r w:rsidR="00D450D6">
        <w:rPr>
          <w:rFonts w:ascii="Arial" w:hAnsi="Arial" w:cs="Arial"/>
          <w:sz w:val="24"/>
          <w:szCs w:val="24"/>
        </w:rPr>
        <w:t>-</w:t>
      </w:r>
      <w:r w:rsidR="006F6856" w:rsidRPr="00D450D6">
        <w:rPr>
          <w:rFonts w:ascii="Arial" w:hAnsi="Arial" w:cs="Arial"/>
          <w:sz w:val="24"/>
          <w:szCs w:val="24"/>
          <w:u w:val="single"/>
        </w:rPr>
        <w:t>stasis</w:t>
      </w:r>
      <w:r w:rsidR="006F6856">
        <w:rPr>
          <w:rFonts w:ascii="Arial" w:hAnsi="Arial" w:cs="Arial"/>
          <w:sz w:val="24"/>
          <w:szCs w:val="24"/>
        </w:rPr>
        <w:t>” Life is also all about stimulus/response interactions</w:t>
      </w:r>
      <w:r>
        <w:rPr>
          <w:rFonts w:ascii="Arial" w:hAnsi="Arial" w:cs="Arial"/>
          <w:sz w:val="24"/>
          <w:szCs w:val="24"/>
        </w:rPr>
        <w:t xml:space="preserve">.  That said, no “reaction” is permitted to run out of control but somehow </w:t>
      </w:r>
      <w:r w:rsidR="007E719B">
        <w:rPr>
          <w:rFonts w:ascii="Arial" w:hAnsi="Arial" w:cs="Arial"/>
          <w:sz w:val="24"/>
          <w:szCs w:val="24"/>
        </w:rPr>
        <w:t>needs to be</w:t>
      </w:r>
      <w:r w:rsidR="002225DC">
        <w:rPr>
          <w:rFonts w:ascii="Arial" w:hAnsi="Arial" w:cs="Arial"/>
          <w:sz w:val="24"/>
          <w:szCs w:val="24"/>
        </w:rPr>
        <w:t xml:space="preserve"> “reined in” or</w:t>
      </w:r>
      <w:r>
        <w:rPr>
          <w:rFonts w:ascii="Arial" w:hAnsi="Arial" w:cs="Arial"/>
          <w:sz w:val="24"/>
          <w:szCs w:val="24"/>
        </w:rPr>
        <w:t xml:space="preserve"> </w:t>
      </w:r>
      <w:r w:rsidR="007E719B">
        <w:rPr>
          <w:rFonts w:ascii="Arial" w:hAnsi="Arial" w:cs="Arial"/>
          <w:sz w:val="24"/>
          <w:szCs w:val="24"/>
        </w:rPr>
        <w:t xml:space="preserve">“modulated”.  </w:t>
      </w:r>
      <w:r>
        <w:rPr>
          <w:rFonts w:ascii="Arial" w:hAnsi="Arial" w:cs="Arial"/>
          <w:sz w:val="24"/>
          <w:szCs w:val="24"/>
        </w:rPr>
        <w:t>That means “Life” at all its levels is somehow “self-regulatory”</w:t>
      </w:r>
      <w:r w:rsidR="007E719B">
        <w:rPr>
          <w:rFonts w:ascii="Arial" w:hAnsi="Arial" w:cs="Arial"/>
          <w:sz w:val="24"/>
          <w:szCs w:val="24"/>
        </w:rPr>
        <w:t xml:space="preserve"> (from cells to ecosystems to Biomes to Biosphere) as the net result of complex feedback interactions. </w:t>
      </w:r>
      <w:r w:rsidR="00795550">
        <w:rPr>
          <w:rFonts w:ascii="Arial" w:hAnsi="Arial" w:cs="Arial"/>
          <w:sz w:val="24"/>
          <w:szCs w:val="24"/>
        </w:rPr>
        <w:t xml:space="preserve"> </w:t>
      </w:r>
      <w:r w:rsidR="007E719B">
        <w:rPr>
          <w:rFonts w:ascii="Arial" w:hAnsi="Arial" w:cs="Arial"/>
          <w:sz w:val="24"/>
          <w:szCs w:val="24"/>
        </w:rPr>
        <w:t xml:space="preserve">  </w:t>
      </w:r>
    </w:p>
    <w:p w:rsidR="000110E3" w:rsidRDefault="000110E3" w:rsidP="001A398A">
      <w:pPr>
        <w:spacing w:line="240" w:lineRule="auto"/>
        <w:rPr>
          <w:rFonts w:ascii="Arial" w:hAnsi="Arial" w:cs="Arial"/>
          <w:sz w:val="24"/>
          <w:szCs w:val="24"/>
        </w:rPr>
      </w:pPr>
      <w:r>
        <w:rPr>
          <w:rFonts w:ascii="Arial" w:hAnsi="Arial" w:cs="Arial"/>
          <w:sz w:val="24"/>
          <w:szCs w:val="24"/>
        </w:rPr>
        <w:t xml:space="preserve">The simplest free-living life-forms are Eubacteria that typically have around 3 000 genes.  </w:t>
      </w:r>
      <w:r w:rsidRPr="000110E3">
        <w:rPr>
          <w:rFonts w:ascii="Arial" w:hAnsi="Arial" w:cs="Arial"/>
          <w:i/>
          <w:sz w:val="24"/>
          <w:szCs w:val="24"/>
        </w:rPr>
        <w:t>Escherichia coli</w:t>
      </w:r>
      <w:r>
        <w:rPr>
          <w:rFonts w:ascii="Arial" w:hAnsi="Arial" w:cs="Arial"/>
          <w:sz w:val="24"/>
          <w:szCs w:val="24"/>
        </w:rPr>
        <w:t xml:space="preserve"> would be an example.  Simpler bacteria with smaller genomes exist, such as </w:t>
      </w:r>
      <w:r w:rsidRPr="000110E3">
        <w:rPr>
          <w:rFonts w:ascii="Arial" w:hAnsi="Arial" w:cs="Arial"/>
          <w:i/>
          <w:sz w:val="24"/>
          <w:szCs w:val="24"/>
        </w:rPr>
        <w:t xml:space="preserve">Mycoplasma </w:t>
      </w:r>
      <w:proofErr w:type="spellStart"/>
      <w:r w:rsidRPr="000110E3">
        <w:rPr>
          <w:rFonts w:ascii="Arial" w:hAnsi="Arial" w:cs="Arial"/>
          <w:i/>
          <w:sz w:val="24"/>
          <w:szCs w:val="24"/>
        </w:rPr>
        <w:t>genitalium</w:t>
      </w:r>
      <w:proofErr w:type="spellEnd"/>
      <w:r w:rsidRPr="000110E3">
        <w:rPr>
          <w:rFonts w:ascii="Arial" w:hAnsi="Arial" w:cs="Arial"/>
          <w:sz w:val="24"/>
          <w:szCs w:val="24"/>
        </w:rPr>
        <w:t xml:space="preserve">, </w:t>
      </w:r>
      <w:r w:rsidR="00D450D6">
        <w:rPr>
          <w:rFonts w:ascii="Arial" w:hAnsi="Arial" w:cs="Arial"/>
          <w:sz w:val="24"/>
          <w:szCs w:val="24"/>
        </w:rPr>
        <w:t xml:space="preserve">which </w:t>
      </w:r>
      <w:r w:rsidR="00795550">
        <w:rPr>
          <w:rFonts w:ascii="Arial" w:hAnsi="Arial" w:cs="Arial"/>
          <w:sz w:val="24"/>
          <w:szCs w:val="24"/>
        </w:rPr>
        <w:t>have</w:t>
      </w:r>
      <w:r w:rsidRPr="000110E3">
        <w:rPr>
          <w:rFonts w:ascii="Arial" w:hAnsi="Arial" w:cs="Arial"/>
          <w:sz w:val="24"/>
          <w:szCs w:val="24"/>
        </w:rPr>
        <w:t xml:space="preserve"> </w:t>
      </w:r>
      <w:r>
        <w:rPr>
          <w:rFonts w:ascii="Arial" w:hAnsi="Arial" w:cs="Arial"/>
          <w:sz w:val="24"/>
          <w:szCs w:val="24"/>
        </w:rPr>
        <w:t xml:space="preserve">only 482 protein-coding genes, but </w:t>
      </w:r>
      <w:r w:rsidR="00795550">
        <w:rPr>
          <w:rFonts w:ascii="Arial" w:hAnsi="Arial" w:cs="Arial"/>
          <w:sz w:val="24"/>
          <w:szCs w:val="24"/>
        </w:rPr>
        <w:t>these</w:t>
      </w:r>
      <w:r>
        <w:rPr>
          <w:rFonts w:ascii="Arial" w:hAnsi="Arial" w:cs="Arial"/>
          <w:sz w:val="24"/>
          <w:szCs w:val="24"/>
        </w:rPr>
        <w:t xml:space="preserve"> </w:t>
      </w:r>
      <w:r w:rsidR="00795550">
        <w:rPr>
          <w:rFonts w:ascii="Arial" w:hAnsi="Arial" w:cs="Arial"/>
          <w:sz w:val="24"/>
          <w:szCs w:val="24"/>
        </w:rPr>
        <w:t>are</w:t>
      </w:r>
      <w:r>
        <w:rPr>
          <w:rFonts w:ascii="Arial" w:hAnsi="Arial" w:cs="Arial"/>
          <w:sz w:val="24"/>
          <w:szCs w:val="24"/>
        </w:rPr>
        <w:t xml:space="preserve"> obligate intracellular parasite</w:t>
      </w:r>
      <w:r w:rsidR="00795550">
        <w:rPr>
          <w:rFonts w:ascii="Arial" w:hAnsi="Arial" w:cs="Arial"/>
          <w:sz w:val="24"/>
          <w:szCs w:val="24"/>
        </w:rPr>
        <w:t>s</w:t>
      </w:r>
      <w:r>
        <w:rPr>
          <w:rFonts w:ascii="Arial" w:hAnsi="Arial" w:cs="Arial"/>
          <w:sz w:val="24"/>
          <w:szCs w:val="24"/>
        </w:rPr>
        <w:t xml:space="preserve"> de</w:t>
      </w:r>
      <w:r w:rsidR="00D76790">
        <w:rPr>
          <w:rFonts w:ascii="Arial" w:hAnsi="Arial" w:cs="Arial"/>
          <w:sz w:val="24"/>
          <w:szCs w:val="24"/>
        </w:rPr>
        <w:t>pend</w:t>
      </w:r>
      <w:r w:rsidR="00795550">
        <w:rPr>
          <w:rFonts w:ascii="Arial" w:hAnsi="Arial" w:cs="Arial"/>
          <w:sz w:val="24"/>
          <w:szCs w:val="24"/>
        </w:rPr>
        <w:t>ing</w:t>
      </w:r>
      <w:r w:rsidR="00D76790">
        <w:rPr>
          <w:rFonts w:ascii="Arial" w:hAnsi="Arial" w:cs="Arial"/>
          <w:sz w:val="24"/>
          <w:szCs w:val="24"/>
        </w:rPr>
        <w:t xml:space="preserve"> on </w:t>
      </w:r>
      <w:r w:rsidR="00EC2DC6">
        <w:rPr>
          <w:rFonts w:ascii="Arial" w:hAnsi="Arial" w:cs="Arial"/>
          <w:sz w:val="24"/>
          <w:szCs w:val="24"/>
        </w:rPr>
        <w:t>their</w:t>
      </w:r>
      <w:r w:rsidR="00D76790">
        <w:rPr>
          <w:rFonts w:ascii="Arial" w:hAnsi="Arial" w:cs="Arial"/>
          <w:sz w:val="24"/>
          <w:szCs w:val="24"/>
        </w:rPr>
        <w:t xml:space="preserve"> host for many esse</w:t>
      </w:r>
      <w:r>
        <w:rPr>
          <w:rFonts w:ascii="Arial" w:hAnsi="Arial" w:cs="Arial"/>
          <w:sz w:val="24"/>
          <w:szCs w:val="24"/>
        </w:rPr>
        <w:t>ntial chemical reactions.</w:t>
      </w:r>
    </w:p>
    <w:p w:rsidR="00DE6286" w:rsidRPr="00DE6286" w:rsidRDefault="00D76790" w:rsidP="001A398A">
      <w:pPr>
        <w:spacing w:line="240" w:lineRule="auto"/>
        <w:rPr>
          <w:rFonts w:ascii="Arial" w:hAnsi="Arial" w:cs="Arial"/>
          <w:sz w:val="24"/>
          <w:szCs w:val="24"/>
        </w:rPr>
      </w:pPr>
      <w:r>
        <w:rPr>
          <w:rFonts w:ascii="Arial" w:hAnsi="Arial" w:cs="Arial"/>
          <w:sz w:val="24"/>
          <w:szCs w:val="24"/>
        </w:rPr>
        <w:t xml:space="preserve">Eukaryotes typically have </w:t>
      </w:r>
      <w:r w:rsidR="00795550">
        <w:rPr>
          <w:rFonts w:ascii="Arial" w:hAnsi="Arial" w:cs="Arial"/>
          <w:sz w:val="24"/>
          <w:szCs w:val="24"/>
        </w:rPr>
        <w:t>100</w:t>
      </w:r>
      <w:r>
        <w:rPr>
          <w:rFonts w:ascii="Arial" w:hAnsi="Arial" w:cs="Arial"/>
          <w:sz w:val="24"/>
          <w:szCs w:val="24"/>
        </w:rPr>
        <w:t xml:space="preserve"> times as many chemical reactions occurring within their cytoplasm requiring separate chemical reaction chambers known as membrane-bound organelles.  So life at its most basic </w:t>
      </w:r>
      <w:r w:rsidR="00DE6286">
        <w:rPr>
          <w:rFonts w:ascii="Arial" w:hAnsi="Arial" w:cs="Arial"/>
          <w:sz w:val="24"/>
          <w:szCs w:val="24"/>
        </w:rPr>
        <w:t>must</w:t>
      </w:r>
      <w:r>
        <w:rPr>
          <w:rFonts w:ascii="Arial" w:hAnsi="Arial" w:cs="Arial"/>
          <w:sz w:val="24"/>
          <w:szCs w:val="24"/>
        </w:rPr>
        <w:t xml:space="preserve"> be considered the cell which is nothing more than a reaction chamber </w:t>
      </w:r>
      <w:r w:rsidR="001A586C">
        <w:rPr>
          <w:rFonts w:ascii="Arial" w:hAnsi="Arial" w:cs="Arial"/>
          <w:sz w:val="24"/>
          <w:szCs w:val="24"/>
        </w:rPr>
        <w:t xml:space="preserve">(sometimes with compartments) </w:t>
      </w:r>
      <w:r>
        <w:rPr>
          <w:rFonts w:ascii="Arial" w:hAnsi="Arial" w:cs="Arial"/>
          <w:sz w:val="24"/>
          <w:szCs w:val="24"/>
        </w:rPr>
        <w:t xml:space="preserve">smaller than the size of a grain of sand.  </w:t>
      </w:r>
    </w:p>
    <w:p w:rsidR="00D76790" w:rsidRDefault="00DE6286" w:rsidP="001A398A">
      <w:pPr>
        <w:spacing w:line="240" w:lineRule="auto"/>
        <w:rPr>
          <w:rFonts w:ascii="Arial" w:hAnsi="Arial" w:cs="Arial"/>
          <w:sz w:val="24"/>
          <w:szCs w:val="24"/>
        </w:rPr>
      </w:pPr>
      <w:r w:rsidRPr="00DE6286">
        <w:rPr>
          <w:rFonts w:ascii="Arial" w:hAnsi="Arial" w:cs="Arial"/>
          <w:sz w:val="24"/>
          <w:szCs w:val="24"/>
        </w:rPr>
        <w:t xml:space="preserve">Within the last few decades, scientists have discovered that the human proteome is vastly more complex than the human genome. While it is estimated that the human genome comprises </w:t>
      </w:r>
      <w:r w:rsidR="00D46BC2">
        <w:rPr>
          <w:rFonts w:ascii="Arial" w:hAnsi="Arial" w:cs="Arial"/>
          <w:sz w:val="24"/>
          <w:szCs w:val="24"/>
        </w:rPr>
        <w:t>fewer than 25,000 genes</w:t>
      </w:r>
      <w:r w:rsidRPr="00DE6286">
        <w:rPr>
          <w:rFonts w:ascii="Arial" w:hAnsi="Arial" w:cs="Arial"/>
          <w:sz w:val="24"/>
          <w:szCs w:val="24"/>
        </w:rPr>
        <w:t>, the total number of proteins in the human proteome is</w:t>
      </w:r>
      <w:r w:rsidR="00D46BC2">
        <w:rPr>
          <w:rFonts w:ascii="Arial" w:hAnsi="Arial" w:cs="Arial"/>
          <w:sz w:val="24"/>
          <w:szCs w:val="24"/>
        </w:rPr>
        <w:t xml:space="preserve"> estimated at over 1 million</w:t>
      </w:r>
      <w:r w:rsidRPr="00DE6286">
        <w:rPr>
          <w:rFonts w:ascii="Arial" w:hAnsi="Arial" w:cs="Arial"/>
          <w:sz w:val="24"/>
          <w:szCs w:val="24"/>
        </w:rPr>
        <w:t>. Th</w:t>
      </w:r>
      <w:r w:rsidR="00D46BC2">
        <w:rPr>
          <w:rFonts w:ascii="Arial" w:hAnsi="Arial" w:cs="Arial"/>
          <w:sz w:val="24"/>
          <w:szCs w:val="24"/>
        </w:rPr>
        <w:t>is</w:t>
      </w:r>
      <w:r w:rsidRPr="00DE6286">
        <w:rPr>
          <w:rFonts w:ascii="Arial" w:hAnsi="Arial" w:cs="Arial"/>
          <w:sz w:val="24"/>
          <w:szCs w:val="24"/>
        </w:rPr>
        <w:t xml:space="preserve"> </w:t>
      </w:r>
      <w:r w:rsidR="00D46BC2">
        <w:rPr>
          <w:rFonts w:ascii="Arial" w:hAnsi="Arial" w:cs="Arial"/>
          <w:sz w:val="24"/>
          <w:szCs w:val="24"/>
        </w:rPr>
        <w:t>means</w:t>
      </w:r>
      <w:r w:rsidRPr="00DE6286">
        <w:rPr>
          <w:rFonts w:ascii="Arial" w:hAnsi="Arial" w:cs="Arial"/>
          <w:sz w:val="24"/>
          <w:szCs w:val="24"/>
        </w:rPr>
        <w:t xml:space="preserve"> that single genes encode multiple proteins. Genomic recombination, transcription initiation at alternative promoters, differential transcription termination, and alternative splicing of the transcript are mechanisms that generate different mRNA transcripts from a single gene </w:t>
      </w:r>
      <w:r w:rsidR="00D46BC2">
        <w:rPr>
          <w:rFonts w:ascii="Arial" w:hAnsi="Arial" w:cs="Arial"/>
          <w:sz w:val="24"/>
          <w:szCs w:val="24"/>
        </w:rPr>
        <w:t>together with</w:t>
      </w:r>
      <w:r w:rsidRPr="00DE6286">
        <w:rPr>
          <w:rFonts w:ascii="Arial" w:hAnsi="Arial" w:cs="Arial"/>
          <w:sz w:val="24"/>
          <w:szCs w:val="24"/>
        </w:rPr>
        <w:t xml:space="preserve"> post-translational modifications</w:t>
      </w:r>
      <w:r w:rsidR="00D46BC2">
        <w:rPr>
          <w:rFonts w:ascii="Arial" w:hAnsi="Arial" w:cs="Arial"/>
          <w:sz w:val="24"/>
          <w:szCs w:val="24"/>
        </w:rPr>
        <w:t>.   Some estimates suggest over 75,000 different</w:t>
      </w:r>
      <w:r w:rsidR="00BE592A">
        <w:rPr>
          <w:rFonts w:ascii="Arial" w:hAnsi="Arial" w:cs="Arial"/>
          <w:sz w:val="24"/>
          <w:szCs w:val="24"/>
        </w:rPr>
        <w:t xml:space="preserve"> possible</w:t>
      </w:r>
      <w:r w:rsidR="00D46BC2">
        <w:rPr>
          <w:rFonts w:ascii="Arial" w:hAnsi="Arial" w:cs="Arial"/>
          <w:sz w:val="24"/>
          <w:szCs w:val="24"/>
        </w:rPr>
        <w:t xml:space="preserve"> kinds of human enzymes.</w:t>
      </w:r>
    </w:p>
    <w:p w:rsidR="00D46BC2" w:rsidRDefault="00D46BC2" w:rsidP="001A398A">
      <w:pPr>
        <w:spacing w:line="240" w:lineRule="auto"/>
        <w:rPr>
          <w:rFonts w:ascii="Arial" w:hAnsi="Arial" w:cs="Arial"/>
          <w:sz w:val="24"/>
          <w:szCs w:val="24"/>
        </w:rPr>
      </w:pPr>
      <w:r>
        <w:rPr>
          <w:rFonts w:ascii="Arial" w:hAnsi="Arial" w:cs="Arial"/>
          <w:sz w:val="24"/>
          <w:szCs w:val="24"/>
        </w:rPr>
        <w:t>Of course, no one human cell expresses the entire repertoire of all possible human enzymes.  The reason a kidney cell is different than a brain cell is simply because different chemical reactions occur in a brain cell than in a kidney cell.</w:t>
      </w:r>
    </w:p>
    <w:p w:rsidR="00D46BC2" w:rsidRDefault="00D46BC2" w:rsidP="001A398A">
      <w:pPr>
        <w:spacing w:line="240" w:lineRule="auto"/>
        <w:rPr>
          <w:rFonts w:ascii="Arial" w:hAnsi="Arial" w:cs="Arial"/>
          <w:sz w:val="24"/>
          <w:szCs w:val="24"/>
        </w:rPr>
      </w:pPr>
      <w:r>
        <w:rPr>
          <w:rFonts w:ascii="Arial" w:hAnsi="Arial" w:cs="Arial"/>
          <w:sz w:val="24"/>
          <w:szCs w:val="24"/>
        </w:rPr>
        <w:t xml:space="preserve">Let’s assume that a typical human cell </w:t>
      </w:r>
      <w:r w:rsidR="00795550">
        <w:rPr>
          <w:rFonts w:ascii="Arial" w:hAnsi="Arial" w:cs="Arial"/>
          <w:sz w:val="24"/>
          <w:szCs w:val="24"/>
        </w:rPr>
        <w:t>undergoes</w:t>
      </w:r>
      <w:r>
        <w:rPr>
          <w:rFonts w:ascii="Arial" w:hAnsi="Arial" w:cs="Arial"/>
          <w:sz w:val="24"/>
          <w:szCs w:val="24"/>
        </w:rPr>
        <w:t xml:space="preserve"> 30 000 – 40 000</w:t>
      </w:r>
      <w:r w:rsidR="00795550">
        <w:rPr>
          <w:rFonts w:ascii="Arial" w:hAnsi="Arial" w:cs="Arial"/>
          <w:sz w:val="24"/>
          <w:szCs w:val="24"/>
        </w:rPr>
        <w:t xml:space="preserve"> different chemical reactions</w:t>
      </w:r>
      <w:r>
        <w:rPr>
          <w:rFonts w:ascii="Arial" w:hAnsi="Arial" w:cs="Arial"/>
          <w:sz w:val="24"/>
          <w:szCs w:val="24"/>
        </w:rPr>
        <w:t xml:space="preserve"> </w:t>
      </w:r>
      <w:r w:rsidR="00795550">
        <w:rPr>
          <w:rFonts w:ascii="Arial" w:hAnsi="Arial" w:cs="Arial"/>
          <w:sz w:val="24"/>
          <w:szCs w:val="24"/>
        </w:rPr>
        <w:t>(an educated guess, Neural cells are probably much higher).  That would require 30 000 – 40 000 different enzymes synchronizing each chemical reaction with each and every other chemical reaction in the cell.  If one reaction goes out of synch, the cell dies or undergoes pathology</w:t>
      </w:r>
      <w:r w:rsidR="00EC2DC6">
        <w:rPr>
          <w:rFonts w:ascii="Arial" w:hAnsi="Arial" w:cs="Arial"/>
          <w:sz w:val="24"/>
          <w:szCs w:val="24"/>
        </w:rPr>
        <w:t>.   C</w:t>
      </w:r>
      <w:r w:rsidR="00795550">
        <w:rPr>
          <w:rFonts w:ascii="Arial" w:hAnsi="Arial" w:cs="Arial"/>
          <w:sz w:val="24"/>
          <w:szCs w:val="24"/>
        </w:rPr>
        <w:t xml:space="preserve">ancer </w:t>
      </w:r>
      <w:r w:rsidR="00EC2DC6">
        <w:rPr>
          <w:rFonts w:ascii="Arial" w:hAnsi="Arial" w:cs="Arial"/>
          <w:sz w:val="24"/>
          <w:szCs w:val="24"/>
        </w:rPr>
        <w:t xml:space="preserve">could be one </w:t>
      </w:r>
      <w:r w:rsidR="00795550">
        <w:rPr>
          <w:rFonts w:ascii="Arial" w:hAnsi="Arial" w:cs="Arial"/>
          <w:sz w:val="24"/>
          <w:szCs w:val="24"/>
        </w:rPr>
        <w:t>example.</w:t>
      </w:r>
    </w:p>
    <w:p w:rsidR="00795550" w:rsidRDefault="00795550" w:rsidP="001A398A">
      <w:pPr>
        <w:spacing w:after="0" w:line="240" w:lineRule="auto"/>
        <w:rPr>
          <w:rFonts w:ascii="Arial" w:hAnsi="Arial" w:cs="Arial"/>
          <w:sz w:val="24"/>
          <w:szCs w:val="24"/>
        </w:rPr>
      </w:pPr>
      <w:r>
        <w:rPr>
          <w:rFonts w:ascii="Arial" w:hAnsi="Arial" w:cs="Arial"/>
          <w:sz w:val="24"/>
          <w:szCs w:val="24"/>
        </w:rPr>
        <w:t xml:space="preserve">To have an idea of the complexity of what we are talking about, refer to this overview of biochemical pathways in the cell and start clicking on individual tiles:  </w:t>
      </w:r>
      <w:hyperlink r:id="rId8" w:history="1">
        <w:r w:rsidR="002225DC" w:rsidRPr="002225DC">
          <w:rPr>
            <w:rStyle w:val="Hyperlink"/>
            <w:rFonts w:ascii="Arial" w:hAnsi="Arial" w:cs="Arial"/>
            <w:sz w:val="24"/>
            <w:szCs w:val="24"/>
          </w:rPr>
          <w:t>Link 1</w:t>
        </w:r>
      </w:hyperlink>
      <w:r w:rsidR="002225DC">
        <w:rPr>
          <w:rFonts w:ascii="Arial" w:hAnsi="Arial" w:cs="Arial"/>
          <w:sz w:val="24"/>
          <w:szCs w:val="24"/>
        </w:rPr>
        <w:t xml:space="preserve">  </w:t>
      </w:r>
      <w:hyperlink r:id="rId9" w:history="1">
        <w:r w:rsidR="002225DC" w:rsidRPr="002225DC">
          <w:rPr>
            <w:rStyle w:val="Hyperlink"/>
            <w:rFonts w:ascii="Arial" w:hAnsi="Arial" w:cs="Arial"/>
            <w:sz w:val="24"/>
            <w:szCs w:val="24"/>
          </w:rPr>
          <w:t>Link 2</w:t>
        </w:r>
      </w:hyperlink>
    </w:p>
    <w:p w:rsidR="001A478D" w:rsidRDefault="001A478D" w:rsidP="001A398A">
      <w:pPr>
        <w:spacing w:after="0" w:line="240" w:lineRule="auto"/>
        <w:rPr>
          <w:rFonts w:ascii="Arial" w:hAnsi="Arial" w:cs="Arial"/>
          <w:sz w:val="24"/>
          <w:szCs w:val="24"/>
        </w:rPr>
      </w:pPr>
    </w:p>
    <w:p w:rsidR="003C3500" w:rsidRDefault="00EC2DC6" w:rsidP="001A398A">
      <w:pPr>
        <w:spacing w:line="240" w:lineRule="auto"/>
        <w:rPr>
          <w:rFonts w:ascii="Arial" w:hAnsi="Arial" w:cs="Arial"/>
          <w:sz w:val="24"/>
          <w:szCs w:val="24"/>
        </w:rPr>
      </w:pPr>
      <w:r>
        <w:rPr>
          <w:rFonts w:ascii="Arial" w:hAnsi="Arial" w:cs="Arial"/>
          <w:sz w:val="24"/>
          <w:szCs w:val="24"/>
        </w:rPr>
        <w:t>Now e</w:t>
      </w:r>
      <w:r w:rsidR="00BE592A">
        <w:rPr>
          <w:rFonts w:ascii="Arial" w:hAnsi="Arial" w:cs="Arial"/>
          <w:sz w:val="24"/>
          <w:szCs w:val="24"/>
        </w:rPr>
        <w:t>xamine</w:t>
      </w:r>
      <w:r w:rsidR="001A478D">
        <w:rPr>
          <w:rFonts w:ascii="Arial" w:hAnsi="Arial" w:cs="Arial"/>
          <w:sz w:val="24"/>
          <w:szCs w:val="24"/>
        </w:rPr>
        <w:t xml:space="preserve"> a typical biochemical pathway.  </w:t>
      </w:r>
      <w:r w:rsidR="00BE592A">
        <w:rPr>
          <w:rFonts w:ascii="Arial" w:hAnsi="Arial" w:cs="Arial"/>
          <w:sz w:val="24"/>
          <w:szCs w:val="24"/>
        </w:rPr>
        <w:t xml:space="preserve">Two possible problems present themselves:  </w:t>
      </w:r>
    </w:p>
    <w:p w:rsidR="003C3500" w:rsidRDefault="001A478D" w:rsidP="001A398A">
      <w:pPr>
        <w:spacing w:line="240" w:lineRule="auto"/>
        <w:rPr>
          <w:rFonts w:ascii="Arial" w:hAnsi="Arial" w:cs="Arial"/>
          <w:sz w:val="24"/>
          <w:szCs w:val="24"/>
        </w:rPr>
      </w:pPr>
      <w:r>
        <w:rPr>
          <w:rFonts w:ascii="Arial" w:hAnsi="Arial" w:cs="Arial"/>
          <w:noProof/>
          <w:sz w:val="24"/>
          <w:szCs w:val="24"/>
        </w:rPr>
        <w:drawing>
          <wp:anchor distT="0" distB="0" distL="114300" distR="114300" simplePos="0" relativeHeight="251659264" behindDoc="0" locked="0" layoutInCell="1" allowOverlap="1" wp14:anchorId="7C53942E" wp14:editId="2D68B248">
            <wp:simplePos x="0" y="0"/>
            <wp:positionH relativeFrom="column">
              <wp:posOffset>-171450</wp:posOffset>
            </wp:positionH>
            <wp:positionV relativeFrom="paragraph">
              <wp:posOffset>13335</wp:posOffset>
            </wp:positionV>
            <wp:extent cx="3505200" cy="1114425"/>
            <wp:effectExtent l="0" t="0" r="0" b="9525"/>
            <wp:wrapSquare wrapText="r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5200" cy="1114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592A">
        <w:rPr>
          <w:rFonts w:ascii="Arial" w:hAnsi="Arial" w:cs="Arial"/>
          <w:sz w:val="24"/>
          <w:szCs w:val="24"/>
        </w:rPr>
        <w:t>An unacceptable buildup of “I</w:t>
      </w:r>
      <w:r w:rsidR="00271A85">
        <w:rPr>
          <w:rFonts w:ascii="Arial" w:hAnsi="Arial" w:cs="Arial"/>
          <w:sz w:val="24"/>
          <w:szCs w:val="24"/>
        </w:rPr>
        <w:t>nitial S</w:t>
      </w:r>
      <w:r w:rsidR="00BE592A">
        <w:rPr>
          <w:rFonts w:ascii="Arial" w:hAnsi="Arial" w:cs="Arial"/>
          <w:sz w:val="24"/>
          <w:szCs w:val="24"/>
        </w:rPr>
        <w:t>ubstrate” could occur, or alternatively an unacceptable buildup of “Final Product” could occur.</w:t>
      </w:r>
    </w:p>
    <w:p w:rsidR="00BE592A" w:rsidRDefault="003C3500" w:rsidP="001A398A">
      <w:pPr>
        <w:spacing w:line="240" w:lineRule="auto"/>
        <w:rPr>
          <w:rFonts w:ascii="Arial" w:hAnsi="Arial" w:cs="Arial"/>
          <w:sz w:val="24"/>
          <w:szCs w:val="24"/>
        </w:rPr>
      </w:pPr>
      <w:r>
        <w:rPr>
          <w:rFonts w:ascii="Arial" w:hAnsi="Arial" w:cs="Arial"/>
          <w:noProof/>
          <w:sz w:val="24"/>
          <w:szCs w:val="24"/>
        </w:rPr>
        <w:lastRenderedPageBreak/>
        <w:drawing>
          <wp:anchor distT="0" distB="0" distL="114300" distR="114300" simplePos="0" relativeHeight="251660288" behindDoc="0" locked="0" layoutInCell="1" allowOverlap="1" wp14:anchorId="248C3A84" wp14:editId="32ADA2EF">
            <wp:simplePos x="0" y="0"/>
            <wp:positionH relativeFrom="column">
              <wp:posOffset>-200025</wp:posOffset>
            </wp:positionH>
            <wp:positionV relativeFrom="paragraph">
              <wp:posOffset>8255</wp:posOffset>
            </wp:positionV>
            <wp:extent cx="3562350" cy="1257300"/>
            <wp:effectExtent l="0" t="0" r="0" b="0"/>
            <wp:wrapSquare wrapText="r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2350" cy="1257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0BAF">
        <w:rPr>
          <w:rFonts w:ascii="Arial" w:hAnsi="Arial" w:cs="Arial"/>
          <w:sz w:val="24"/>
          <w:szCs w:val="24"/>
        </w:rPr>
        <w:t xml:space="preserve">When too much “Final Product” occurs, </w:t>
      </w:r>
      <w:r w:rsidR="00A90BAF" w:rsidRPr="00A90BAF">
        <w:rPr>
          <w:rFonts w:ascii="Arial" w:hAnsi="Arial" w:cs="Arial"/>
          <w:sz w:val="24"/>
          <w:szCs w:val="24"/>
        </w:rPr>
        <w:t xml:space="preserve">e.g., an amino acid, begins to accumulate within the cell, it may specifically inhibit the action of the first enzyme involved in its synthesis </w:t>
      </w:r>
      <w:r w:rsidR="00A90BAF">
        <w:rPr>
          <w:rFonts w:ascii="Arial" w:hAnsi="Arial" w:cs="Arial"/>
          <w:sz w:val="24"/>
          <w:szCs w:val="24"/>
        </w:rPr>
        <w:t xml:space="preserve">by binding to the enzyme and inactivating it. </w:t>
      </w:r>
      <w:r w:rsidR="00A90BAF" w:rsidRPr="00A90BAF">
        <w:rPr>
          <w:rFonts w:ascii="Arial" w:hAnsi="Arial" w:cs="Arial"/>
          <w:sz w:val="24"/>
          <w:szCs w:val="24"/>
        </w:rPr>
        <w:t xml:space="preserve"> Thus further production of the </w:t>
      </w:r>
      <w:r w:rsidR="00A90BAF">
        <w:rPr>
          <w:rFonts w:ascii="Arial" w:hAnsi="Arial" w:cs="Arial"/>
          <w:sz w:val="24"/>
          <w:szCs w:val="24"/>
        </w:rPr>
        <w:t>“Final Product”</w:t>
      </w:r>
      <w:r w:rsidR="00A90BAF" w:rsidRPr="00A90BAF">
        <w:rPr>
          <w:rFonts w:ascii="Arial" w:hAnsi="Arial" w:cs="Arial"/>
          <w:sz w:val="24"/>
          <w:szCs w:val="24"/>
        </w:rPr>
        <w:t xml:space="preserve"> is halted. </w:t>
      </w:r>
    </w:p>
    <w:p w:rsidR="001A478D" w:rsidRDefault="001A478D" w:rsidP="001A398A">
      <w:pPr>
        <w:spacing w:line="240" w:lineRule="auto"/>
        <w:rPr>
          <w:rFonts w:ascii="Arial" w:hAnsi="Arial" w:cs="Arial"/>
          <w:sz w:val="24"/>
          <w:szCs w:val="24"/>
        </w:rPr>
      </w:pPr>
    </w:p>
    <w:p w:rsidR="00A90BAF" w:rsidRDefault="003C3500" w:rsidP="001A398A">
      <w:pPr>
        <w:spacing w:line="240" w:lineRule="auto"/>
        <w:rPr>
          <w:rFonts w:ascii="Arial" w:hAnsi="Arial" w:cs="Arial"/>
          <w:sz w:val="24"/>
          <w:szCs w:val="24"/>
        </w:rPr>
      </w:pPr>
      <w:r>
        <w:rPr>
          <w:rFonts w:ascii="Arial" w:hAnsi="Arial" w:cs="Arial"/>
          <w:noProof/>
          <w:sz w:val="24"/>
          <w:szCs w:val="24"/>
        </w:rPr>
        <w:drawing>
          <wp:anchor distT="0" distB="0" distL="114300" distR="114300" simplePos="0" relativeHeight="251661312" behindDoc="0" locked="0" layoutInCell="1" allowOverlap="1" wp14:anchorId="4A508184" wp14:editId="0D8584DD">
            <wp:simplePos x="0" y="0"/>
            <wp:positionH relativeFrom="column">
              <wp:posOffset>2800350</wp:posOffset>
            </wp:positionH>
            <wp:positionV relativeFrom="paragraph">
              <wp:posOffset>33020</wp:posOffset>
            </wp:positionV>
            <wp:extent cx="3547745" cy="128016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7745" cy="1280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0BAF">
        <w:rPr>
          <w:rFonts w:ascii="Arial" w:hAnsi="Arial" w:cs="Arial"/>
          <w:sz w:val="24"/>
          <w:szCs w:val="24"/>
        </w:rPr>
        <w:t xml:space="preserve">Similarly, when too much “Initial substrate” accumulates, it </w:t>
      </w:r>
      <w:r w:rsidR="00A90BAF" w:rsidRPr="00A90BAF">
        <w:rPr>
          <w:rFonts w:ascii="Arial" w:hAnsi="Arial" w:cs="Arial"/>
          <w:sz w:val="24"/>
          <w:szCs w:val="24"/>
        </w:rPr>
        <w:t>may sp</w:t>
      </w:r>
      <w:r w:rsidR="00EC2DC6">
        <w:rPr>
          <w:rFonts w:ascii="Arial" w:hAnsi="Arial" w:cs="Arial"/>
          <w:sz w:val="24"/>
          <w:szCs w:val="24"/>
        </w:rPr>
        <w:t>ecifically activate</w:t>
      </w:r>
      <w:r w:rsidR="00A90BAF" w:rsidRPr="00A90BAF">
        <w:rPr>
          <w:rFonts w:ascii="Arial" w:hAnsi="Arial" w:cs="Arial"/>
          <w:sz w:val="24"/>
          <w:szCs w:val="24"/>
        </w:rPr>
        <w:t xml:space="preserve"> an enzyme that sets in motion a sequence of reactions for which that substance is the initial substrate. This reduces the concentration of the initial substrate.</w:t>
      </w:r>
    </w:p>
    <w:p w:rsidR="001A478D" w:rsidRDefault="001A478D" w:rsidP="001A398A">
      <w:pPr>
        <w:spacing w:line="240" w:lineRule="auto"/>
        <w:rPr>
          <w:rFonts w:ascii="Arial" w:hAnsi="Arial" w:cs="Arial"/>
          <w:sz w:val="24"/>
          <w:szCs w:val="24"/>
        </w:rPr>
      </w:pPr>
    </w:p>
    <w:p w:rsidR="001137EC" w:rsidRDefault="002225DC" w:rsidP="001A398A">
      <w:pPr>
        <w:spacing w:line="240" w:lineRule="auto"/>
        <w:rPr>
          <w:rFonts w:ascii="Arial" w:hAnsi="Arial" w:cs="Arial"/>
          <w:sz w:val="24"/>
          <w:szCs w:val="24"/>
        </w:rPr>
      </w:pPr>
      <w:r>
        <w:rPr>
          <w:rFonts w:ascii="Arial" w:hAnsi="Arial" w:cs="Arial"/>
          <w:noProof/>
        </w:rPr>
        <w:drawing>
          <wp:anchor distT="0" distB="0" distL="114300" distR="114300" simplePos="0" relativeHeight="251662336" behindDoc="0" locked="0" layoutInCell="1" allowOverlap="1" wp14:anchorId="5646D8F1" wp14:editId="76FD7A67">
            <wp:simplePos x="0" y="0"/>
            <wp:positionH relativeFrom="column">
              <wp:posOffset>4133850</wp:posOffset>
            </wp:positionH>
            <wp:positionV relativeFrom="paragraph">
              <wp:posOffset>1372870</wp:posOffset>
            </wp:positionV>
            <wp:extent cx="2486660" cy="1727835"/>
            <wp:effectExtent l="0" t="0" r="8890" b="571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6660" cy="1727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7EC">
        <w:rPr>
          <w:rFonts w:ascii="Arial" w:hAnsi="Arial" w:cs="Arial"/>
          <w:sz w:val="24"/>
          <w:szCs w:val="24"/>
        </w:rPr>
        <w:t xml:space="preserve">Notice that activation (or alternatively) inhibition of only </w:t>
      </w:r>
      <w:r w:rsidR="001137EC" w:rsidRPr="002E56DD">
        <w:rPr>
          <w:rFonts w:ascii="Arial" w:hAnsi="Arial" w:cs="Arial"/>
          <w:b/>
          <w:sz w:val="24"/>
          <w:szCs w:val="24"/>
        </w:rPr>
        <w:t>ONE</w:t>
      </w:r>
      <w:r w:rsidR="001137EC">
        <w:rPr>
          <w:rFonts w:ascii="Arial" w:hAnsi="Arial" w:cs="Arial"/>
          <w:sz w:val="24"/>
          <w:szCs w:val="24"/>
        </w:rPr>
        <w:t xml:space="preserve"> enzyme is required in a given pathway.  Activation or inhibition of the “regulatory” enzyme occurs at the so-called “commitment step” and regulation by Precursor Activation is the mirror-image of Feedback Inhibition.</w:t>
      </w:r>
      <w:r w:rsidR="00F76FCA">
        <w:rPr>
          <w:rFonts w:ascii="Arial" w:hAnsi="Arial" w:cs="Arial"/>
          <w:sz w:val="24"/>
          <w:szCs w:val="24"/>
        </w:rPr>
        <w:t xml:space="preserve">  Note that “Precursor Activation” is NOT synonymous to “Positive Feedback” control.  “Positive Feedback” is </w:t>
      </w:r>
      <w:r w:rsidR="00F76FCA" w:rsidRPr="00F76FCA">
        <w:rPr>
          <w:rFonts w:ascii="Arial" w:hAnsi="Arial" w:cs="Arial"/>
          <w:sz w:val="24"/>
          <w:szCs w:val="24"/>
          <w:u w:val="single"/>
        </w:rPr>
        <w:t>almost</w:t>
      </w:r>
      <w:r w:rsidR="00F76FCA">
        <w:rPr>
          <w:rFonts w:ascii="Arial" w:hAnsi="Arial" w:cs="Arial"/>
          <w:sz w:val="24"/>
          <w:szCs w:val="24"/>
        </w:rPr>
        <w:t xml:space="preserve"> non-existent in Nature.  “Precursor Activation” does not </w:t>
      </w:r>
      <w:r w:rsidR="00D450D6">
        <w:rPr>
          <w:rFonts w:ascii="Arial" w:hAnsi="Arial" w:cs="Arial"/>
          <w:sz w:val="24"/>
          <w:szCs w:val="24"/>
        </w:rPr>
        <w:t>“</w:t>
      </w:r>
      <w:r w:rsidR="00F76FCA">
        <w:rPr>
          <w:rFonts w:ascii="Arial" w:hAnsi="Arial" w:cs="Arial"/>
          <w:sz w:val="24"/>
          <w:szCs w:val="24"/>
        </w:rPr>
        <w:t>feedback</w:t>
      </w:r>
      <w:r w:rsidR="00D450D6">
        <w:rPr>
          <w:rFonts w:ascii="Arial" w:hAnsi="Arial" w:cs="Arial"/>
          <w:sz w:val="24"/>
          <w:szCs w:val="24"/>
        </w:rPr>
        <w:t>”</w:t>
      </w:r>
      <w:r w:rsidR="00F76FCA">
        <w:rPr>
          <w:rFonts w:ascii="Arial" w:hAnsi="Arial" w:cs="Arial"/>
          <w:sz w:val="24"/>
          <w:szCs w:val="24"/>
        </w:rPr>
        <w:t xml:space="preserve"> but rather the precursor “acts forward” or “further” along the biochemical pathway.</w:t>
      </w:r>
    </w:p>
    <w:p w:rsidR="00A90BAF" w:rsidRPr="00243638" w:rsidRDefault="00A90BAF" w:rsidP="001A398A">
      <w:pPr>
        <w:pStyle w:val="NormalWeb"/>
        <w:rPr>
          <w:rFonts w:ascii="Arial" w:hAnsi="Arial" w:cs="Arial"/>
        </w:rPr>
      </w:pPr>
      <w:r w:rsidRPr="00243638">
        <w:rPr>
          <w:rFonts w:ascii="Arial" w:hAnsi="Arial" w:cs="Arial"/>
        </w:rPr>
        <w:t xml:space="preserve">This </w:t>
      </w:r>
      <w:r w:rsidR="001137EC">
        <w:rPr>
          <w:rFonts w:ascii="Arial" w:hAnsi="Arial" w:cs="Arial"/>
        </w:rPr>
        <w:t xml:space="preserve">all </w:t>
      </w:r>
      <w:r w:rsidRPr="00243638">
        <w:rPr>
          <w:rFonts w:ascii="Arial" w:hAnsi="Arial" w:cs="Arial"/>
        </w:rPr>
        <w:t xml:space="preserve">means </w:t>
      </w:r>
      <w:r w:rsidR="001137EC">
        <w:rPr>
          <w:rFonts w:ascii="Arial" w:hAnsi="Arial" w:cs="Arial"/>
        </w:rPr>
        <w:t xml:space="preserve">that </w:t>
      </w:r>
      <w:r w:rsidRPr="00243638">
        <w:rPr>
          <w:rFonts w:ascii="Arial" w:hAnsi="Arial" w:cs="Arial"/>
        </w:rPr>
        <w:t xml:space="preserve">enzyme pathways can be either activated or inhibited.  </w:t>
      </w:r>
      <w:r w:rsidR="00243638">
        <w:rPr>
          <w:rFonts w:ascii="Arial" w:hAnsi="Arial" w:cs="Arial"/>
        </w:rPr>
        <w:t>In the case o</w:t>
      </w:r>
      <w:r w:rsidRPr="00243638">
        <w:rPr>
          <w:rFonts w:ascii="Arial" w:hAnsi="Arial" w:cs="Arial"/>
        </w:rPr>
        <w:t xml:space="preserve">f feedback inhibition and precursor activation, the activity of the enzyme is being regulated by a molecule which is </w:t>
      </w:r>
      <w:r w:rsidRPr="00243638">
        <w:rPr>
          <w:rFonts w:ascii="Arial" w:hAnsi="Arial" w:cs="Arial"/>
          <w:b/>
          <w:bCs/>
        </w:rPr>
        <w:t>not</w:t>
      </w:r>
      <w:r w:rsidRPr="00243638">
        <w:rPr>
          <w:rFonts w:ascii="Arial" w:hAnsi="Arial" w:cs="Arial"/>
        </w:rPr>
        <w:t xml:space="preserve"> its substrate. In these cases, the regulator molecule binds to the enzyme at a different site than the one to which the substrate binds. When the regulator binds to its site, it alters the shape of the enzyme so that its activity is changed. This is called an </w:t>
      </w:r>
      <w:r w:rsidRPr="00243638">
        <w:rPr>
          <w:rFonts w:ascii="Arial" w:hAnsi="Arial" w:cs="Arial"/>
          <w:b/>
          <w:bCs/>
        </w:rPr>
        <w:t>allosteric</w:t>
      </w:r>
      <w:r w:rsidRPr="00243638">
        <w:rPr>
          <w:rFonts w:ascii="Arial" w:hAnsi="Arial" w:cs="Arial"/>
        </w:rPr>
        <w:t xml:space="preserve"> effect. </w:t>
      </w:r>
    </w:p>
    <w:p w:rsidR="001A398A" w:rsidRPr="001A398A" w:rsidRDefault="00A90BAF" w:rsidP="001A398A">
      <w:pPr>
        <w:numPr>
          <w:ilvl w:val="0"/>
          <w:numId w:val="1"/>
        </w:numPr>
        <w:spacing w:before="100" w:beforeAutospacing="1" w:after="100" w:afterAutospacing="1" w:line="240" w:lineRule="auto"/>
        <w:rPr>
          <w:rFonts w:ascii="Arial" w:eastAsia="Times New Roman" w:hAnsi="Arial" w:cs="Arial"/>
          <w:sz w:val="24"/>
          <w:szCs w:val="24"/>
        </w:rPr>
      </w:pPr>
      <w:r w:rsidRPr="00A90BAF">
        <w:rPr>
          <w:rFonts w:ascii="Arial" w:eastAsia="Times New Roman" w:hAnsi="Arial" w:cs="Arial"/>
          <w:sz w:val="24"/>
          <w:szCs w:val="24"/>
        </w:rPr>
        <w:t>In feedback inhibition, the allosteric effect lowers the affinity of the enzyme for its substrate.</w:t>
      </w:r>
    </w:p>
    <w:p w:rsidR="001C2BF1" w:rsidRPr="001C2BF1" w:rsidRDefault="00A90BAF" w:rsidP="001C2BF1">
      <w:pPr>
        <w:numPr>
          <w:ilvl w:val="0"/>
          <w:numId w:val="1"/>
        </w:numPr>
        <w:spacing w:before="100" w:beforeAutospacing="1" w:after="100" w:afterAutospacing="1" w:line="240" w:lineRule="auto"/>
        <w:rPr>
          <w:rFonts w:ascii="Arial" w:eastAsia="Times New Roman" w:hAnsi="Arial" w:cs="Arial"/>
          <w:sz w:val="24"/>
          <w:szCs w:val="24"/>
        </w:rPr>
      </w:pPr>
      <w:r w:rsidRPr="00A90BAF">
        <w:rPr>
          <w:rFonts w:ascii="Arial" w:eastAsia="Times New Roman" w:hAnsi="Arial" w:cs="Arial"/>
          <w:sz w:val="24"/>
          <w:szCs w:val="24"/>
        </w:rPr>
        <w:t>In precursor activation, the regulator molecule increases the affinity of the enzyme in the series for its substrate.</w:t>
      </w:r>
    </w:p>
    <w:p w:rsidR="001C2BF1" w:rsidRPr="003C3500" w:rsidRDefault="001C2BF1" w:rsidP="001C2BF1">
      <w:pPr>
        <w:spacing w:line="240" w:lineRule="auto"/>
        <w:rPr>
          <w:rFonts w:ascii="Arial" w:hAnsi="Arial" w:cs="Arial"/>
          <w:b/>
          <w:sz w:val="24"/>
          <w:szCs w:val="24"/>
        </w:rPr>
      </w:pPr>
      <w:r w:rsidRPr="003C3500">
        <w:rPr>
          <w:rFonts w:ascii="Arial" w:hAnsi="Arial" w:cs="Arial"/>
          <w:b/>
          <w:sz w:val="24"/>
          <w:szCs w:val="24"/>
        </w:rPr>
        <w:t>Different levels of Enzyme control.</w:t>
      </w:r>
    </w:p>
    <w:p w:rsidR="001C2BF1" w:rsidRPr="001C2BF1" w:rsidRDefault="001C2BF1" w:rsidP="001C2BF1">
      <w:pPr>
        <w:spacing w:line="240" w:lineRule="auto"/>
        <w:rPr>
          <w:rFonts w:ascii="Arial" w:hAnsi="Arial" w:cs="Arial"/>
          <w:sz w:val="24"/>
          <w:szCs w:val="24"/>
        </w:rPr>
      </w:pPr>
      <w:r>
        <w:rPr>
          <w:rFonts w:ascii="Arial" w:hAnsi="Arial" w:cs="Arial"/>
          <w:sz w:val="24"/>
          <w:szCs w:val="24"/>
        </w:rPr>
        <w:t xml:space="preserve">Feedback Inhibition as well as </w:t>
      </w:r>
      <w:r w:rsidR="001A398A" w:rsidRPr="001C2BF1">
        <w:rPr>
          <w:rFonts w:ascii="Arial" w:hAnsi="Arial" w:cs="Arial"/>
          <w:sz w:val="24"/>
          <w:szCs w:val="24"/>
        </w:rPr>
        <w:t xml:space="preserve">Precursor Activation can also occur indirectly - through a signaling cascade, such as when the precursor also binds a kinase, and the kinase phosphorylates the appropriate enzyme, </w:t>
      </w:r>
      <w:r>
        <w:rPr>
          <w:rFonts w:ascii="Arial" w:hAnsi="Arial" w:cs="Arial"/>
          <w:sz w:val="24"/>
          <w:szCs w:val="24"/>
        </w:rPr>
        <w:t xml:space="preserve">temporarily </w:t>
      </w:r>
      <w:r w:rsidR="001A398A" w:rsidRPr="001C2BF1">
        <w:rPr>
          <w:rFonts w:ascii="Arial" w:hAnsi="Arial" w:cs="Arial"/>
          <w:sz w:val="24"/>
          <w:szCs w:val="24"/>
        </w:rPr>
        <w:t>increasing its activity</w:t>
      </w:r>
      <w:r>
        <w:rPr>
          <w:rFonts w:ascii="Arial" w:hAnsi="Arial" w:cs="Arial"/>
          <w:sz w:val="24"/>
          <w:szCs w:val="24"/>
        </w:rPr>
        <w:t>.</w:t>
      </w:r>
      <w:r w:rsidR="00CD027C">
        <w:rPr>
          <w:rFonts w:ascii="Arial" w:hAnsi="Arial" w:cs="Arial"/>
          <w:sz w:val="24"/>
          <w:szCs w:val="24"/>
        </w:rPr>
        <w:t xml:space="preserve">  </w:t>
      </w:r>
      <w:r w:rsidR="000F2DF8">
        <w:rPr>
          <w:rFonts w:ascii="Arial" w:hAnsi="Arial" w:cs="Arial"/>
          <w:sz w:val="24"/>
          <w:szCs w:val="24"/>
        </w:rPr>
        <w:t xml:space="preserve">The </w:t>
      </w:r>
      <w:r w:rsidR="00CD027C">
        <w:rPr>
          <w:rFonts w:ascii="Arial" w:hAnsi="Arial" w:cs="Arial"/>
          <w:sz w:val="24"/>
          <w:szCs w:val="24"/>
        </w:rPr>
        <w:t>Insulin</w:t>
      </w:r>
      <w:r w:rsidR="000F2DF8">
        <w:rPr>
          <w:rFonts w:ascii="Arial" w:hAnsi="Arial" w:cs="Arial"/>
          <w:sz w:val="24"/>
          <w:szCs w:val="24"/>
        </w:rPr>
        <w:t xml:space="preserve"> Transduction Pathway would be an excellent example.  </w:t>
      </w:r>
      <w:r w:rsidR="00CD027C">
        <w:rPr>
          <w:rFonts w:ascii="Arial" w:hAnsi="Arial" w:cs="Arial"/>
          <w:sz w:val="24"/>
          <w:szCs w:val="24"/>
        </w:rPr>
        <w:t xml:space="preserve"> </w:t>
      </w:r>
    </w:p>
    <w:p w:rsidR="001A398A" w:rsidRPr="001C2BF1" w:rsidRDefault="001C2BF1" w:rsidP="001C2BF1">
      <w:pPr>
        <w:spacing w:line="240" w:lineRule="auto"/>
        <w:rPr>
          <w:rFonts w:ascii="Arial" w:hAnsi="Arial" w:cs="Arial"/>
          <w:sz w:val="24"/>
          <w:szCs w:val="24"/>
        </w:rPr>
      </w:pPr>
      <w:r>
        <w:rPr>
          <w:rFonts w:ascii="Arial" w:hAnsi="Arial" w:cs="Arial"/>
          <w:sz w:val="24"/>
          <w:szCs w:val="24"/>
        </w:rPr>
        <w:t xml:space="preserve">Feedback Inhibition as well as </w:t>
      </w:r>
      <w:r w:rsidRPr="001C2BF1">
        <w:rPr>
          <w:rFonts w:ascii="Arial" w:hAnsi="Arial" w:cs="Arial"/>
          <w:sz w:val="24"/>
          <w:szCs w:val="24"/>
        </w:rPr>
        <w:t xml:space="preserve">Precursor Activation </w:t>
      </w:r>
      <w:r w:rsidR="001A398A" w:rsidRPr="001C2BF1">
        <w:rPr>
          <w:rFonts w:ascii="Arial" w:hAnsi="Arial" w:cs="Arial"/>
          <w:sz w:val="24"/>
          <w:szCs w:val="24"/>
        </w:rPr>
        <w:t>can also occur at the level of Gene Regulation - the substrate binds some sort of gene regulation element, which causes an increase in the amount of enzyme within the cell</w:t>
      </w:r>
      <w:r>
        <w:rPr>
          <w:rFonts w:ascii="Arial" w:hAnsi="Arial" w:cs="Arial"/>
          <w:sz w:val="24"/>
          <w:szCs w:val="24"/>
        </w:rPr>
        <w:t>.</w:t>
      </w:r>
      <w:r w:rsidR="000F2DF8">
        <w:rPr>
          <w:rFonts w:ascii="Arial" w:hAnsi="Arial" w:cs="Arial"/>
          <w:sz w:val="24"/>
          <w:szCs w:val="24"/>
        </w:rPr>
        <w:t xml:space="preserve">  Again, t</w:t>
      </w:r>
      <w:r w:rsidR="000F2DF8">
        <w:rPr>
          <w:rFonts w:ascii="Arial" w:hAnsi="Arial" w:cs="Arial"/>
          <w:sz w:val="24"/>
          <w:szCs w:val="24"/>
        </w:rPr>
        <w:t xml:space="preserve">he Insulin Transduction Pathway would be an excellent example.   </w:t>
      </w:r>
    </w:p>
    <w:p w:rsidR="00271A85" w:rsidRDefault="00D450D6" w:rsidP="001A398A">
      <w:pPr>
        <w:spacing w:line="240" w:lineRule="auto"/>
        <w:rPr>
          <w:rFonts w:ascii="Arial" w:hAnsi="Arial" w:cs="Arial"/>
          <w:sz w:val="24"/>
          <w:szCs w:val="24"/>
        </w:rPr>
      </w:pPr>
      <w:r>
        <w:rPr>
          <w:rFonts w:ascii="Arial" w:hAnsi="Arial" w:cs="Arial"/>
          <w:sz w:val="24"/>
          <w:szCs w:val="24"/>
        </w:rPr>
        <w:t xml:space="preserve">Fundamentally, the basic level of enzyme control is controlling the very existence of the enzyme itself.  Ultimately, that involves control of gene </w:t>
      </w:r>
      <w:r w:rsidR="000F2DF8">
        <w:rPr>
          <w:rFonts w:ascii="Arial" w:hAnsi="Arial" w:cs="Arial"/>
          <w:sz w:val="24"/>
          <w:szCs w:val="24"/>
        </w:rPr>
        <w:t>regulation</w:t>
      </w:r>
      <w:r>
        <w:rPr>
          <w:rFonts w:ascii="Arial" w:hAnsi="Arial" w:cs="Arial"/>
          <w:sz w:val="24"/>
          <w:szCs w:val="24"/>
        </w:rPr>
        <w:t xml:space="preserve">.  Genes can have </w:t>
      </w:r>
      <w:r w:rsidR="003C3500">
        <w:rPr>
          <w:rFonts w:ascii="Arial" w:hAnsi="Arial" w:cs="Arial"/>
          <w:sz w:val="24"/>
          <w:szCs w:val="24"/>
        </w:rPr>
        <w:t>an “</w:t>
      </w:r>
      <w:r>
        <w:rPr>
          <w:rFonts w:ascii="Arial" w:hAnsi="Arial" w:cs="Arial"/>
          <w:sz w:val="24"/>
          <w:szCs w:val="24"/>
        </w:rPr>
        <w:t xml:space="preserve">Off” default </w:t>
      </w:r>
      <w:r w:rsidR="003C3500">
        <w:rPr>
          <w:rFonts w:ascii="Arial" w:hAnsi="Arial" w:cs="Arial"/>
          <w:sz w:val="24"/>
          <w:szCs w:val="24"/>
        </w:rPr>
        <w:t>setting that</w:t>
      </w:r>
      <w:r>
        <w:rPr>
          <w:rFonts w:ascii="Arial" w:hAnsi="Arial" w:cs="Arial"/>
          <w:sz w:val="24"/>
          <w:szCs w:val="24"/>
        </w:rPr>
        <w:t xml:space="preserve"> </w:t>
      </w:r>
      <w:r w:rsidR="003C3500">
        <w:rPr>
          <w:rFonts w:ascii="Arial" w:hAnsi="Arial" w:cs="Arial"/>
          <w:sz w:val="24"/>
          <w:szCs w:val="24"/>
        </w:rPr>
        <w:t xml:space="preserve">later </w:t>
      </w:r>
      <w:r>
        <w:rPr>
          <w:rFonts w:ascii="Arial" w:hAnsi="Arial" w:cs="Arial"/>
          <w:sz w:val="24"/>
          <w:szCs w:val="24"/>
        </w:rPr>
        <w:t>need to be “turned on”</w:t>
      </w:r>
      <w:r w:rsidR="003C3500">
        <w:rPr>
          <w:rFonts w:ascii="Arial" w:hAnsi="Arial" w:cs="Arial"/>
          <w:sz w:val="24"/>
          <w:szCs w:val="24"/>
        </w:rPr>
        <w:t xml:space="preserve"> when needed</w:t>
      </w:r>
      <w:r>
        <w:rPr>
          <w:rFonts w:ascii="Arial" w:hAnsi="Arial" w:cs="Arial"/>
          <w:sz w:val="24"/>
          <w:szCs w:val="24"/>
        </w:rPr>
        <w:t xml:space="preserve">; or alternatively, genes can have an “On” default setting </w:t>
      </w:r>
      <w:r w:rsidR="003C3500">
        <w:rPr>
          <w:rFonts w:ascii="Arial" w:hAnsi="Arial" w:cs="Arial"/>
          <w:sz w:val="24"/>
          <w:szCs w:val="24"/>
        </w:rPr>
        <w:t>that</w:t>
      </w:r>
      <w:r>
        <w:rPr>
          <w:rFonts w:ascii="Arial" w:hAnsi="Arial" w:cs="Arial"/>
          <w:sz w:val="24"/>
          <w:szCs w:val="24"/>
        </w:rPr>
        <w:t xml:space="preserve"> need to be “turned off”</w:t>
      </w:r>
      <w:r w:rsidR="001A478D">
        <w:rPr>
          <w:rFonts w:ascii="Arial" w:hAnsi="Arial" w:cs="Arial"/>
          <w:sz w:val="24"/>
          <w:szCs w:val="24"/>
        </w:rPr>
        <w:t xml:space="preserve"> when no longer needed</w:t>
      </w:r>
      <w:r>
        <w:rPr>
          <w:rFonts w:ascii="Arial" w:hAnsi="Arial" w:cs="Arial"/>
          <w:sz w:val="24"/>
          <w:szCs w:val="24"/>
        </w:rPr>
        <w:t xml:space="preserve">.  Typically, the </w:t>
      </w:r>
      <w:r w:rsidR="003C3500">
        <w:rPr>
          <w:rFonts w:ascii="Arial" w:hAnsi="Arial" w:cs="Arial"/>
          <w:sz w:val="24"/>
          <w:szCs w:val="24"/>
        </w:rPr>
        <w:t>“inducible” L</w:t>
      </w:r>
      <w:r>
        <w:rPr>
          <w:rFonts w:ascii="Arial" w:hAnsi="Arial" w:cs="Arial"/>
          <w:sz w:val="24"/>
          <w:szCs w:val="24"/>
        </w:rPr>
        <w:t xml:space="preserve">ac-operon is cited as a paradigm of first </w:t>
      </w:r>
      <w:r w:rsidR="003C3500">
        <w:rPr>
          <w:rFonts w:ascii="Arial" w:hAnsi="Arial" w:cs="Arial"/>
          <w:sz w:val="24"/>
          <w:szCs w:val="24"/>
        </w:rPr>
        <w:t xml:space="preserve">example and the “repressible” </w:t>
      </w:r>
      <w:proofErr w:type="spellStart"/>
      <w:r w:rsidR="003C3500">
        <w:rPr>
          <w:rFonts w:ascii="Arial" w:hAnsi="Arial" w:cs="Arial"/>
          <w:sz w:val="24"/>
          <w:szCs w:val="24"/>
        </w:rPr>
        <w:t>Trp</w:t>
      </w:r>
      <w:proofErr w:type="spellEnd"/>
      <w:r w:rsidR="003C3500">
        <w:rPr>
          <w:rFonts w:ascii="Arial" w:hAnsi="Arial" w:cs="Arial"/>
          <w:sz w:val="24"/>
          <w:szCs w:val="24"/>
        </w:rPr>
        <w:t xml:space="preserve">-operon is cited as </w:t>
      </w:r>
      <w:r w:rsidR="008A43AB">
        <w:rPr>
          <w:rFonts w:ascii="Arial" w:hAnsi="Arial" w:cs="Arial"/>
          <w:sz w:val="24"/>
          <w:szCs w:val="24"/>
        </w:rPr>
        <w:t>the paradigm</w:t>
      </w:r>
      <w:r w:rsidR="003C3500">
        <w:rPr>
          <w:rFonts w:ascii="Arial" w:hAnsi="Arial" w:cs="Arial"/>
          <w:sz w:val="24"/>
          <w:szCs w:val="24"/>
        </w:rPr>
        <w:t xml:space="preserve"> of the second.  </w:t>
      </w:r>
    </w:p>
    <w:p w:rsidR="00266199" w:rsidRDefault="003C3500" w:rsidP="001A398A">
      <w:pPr>
        <w:spacing w:line="240" w:lineRule="auto"/>
        <w:rPr>
          <w:rFonts w:ascii="Arial" w:hAnsi="Arial" w:cs="Arial"/>
          <w:sz w:val="24"/>
          <w:szCs w:val="24"/>
        </w:rPr>
      </w:pPr>
      <w:r>
        <w:rPr>
          <w:rFonts w:ascii="Arial" w:hAnsi="Arial" w:cs="Arial"/>
          <w:sz w:val="24"/>
          <w:szCs w:val="24"/>
        </w:rPr>
        <w:t>In fact, the Lac-operon is inducible only in the presence of low glucose</w:t>
      </w:r>
      <w:r w:rsidR="001A478D">
        <w:rPr>
          <w:rFonts w:ascii="Arial" w:hAnsi="Arial" w:cs="Arial"/>
          <w:sz w:val="24"/>
          <w:szCs w:val="24"/>
        </w:rPr>
        <w:t xml:space="preserve"> levels</w:t>
      </w:r>
      <w:r>
        <w:rPr>
          <w:rFonts w:ascii="Arial" w:hAnsi="Arial" w:cs="Arial"/>
          <w:sz w:val="24"/>
          <w:szCs w:val="24"/>
        </w:rPr>
        <w:t xml:space="preserve">, meaning it is simultaneously inducible and repressible.  Interestingly, Lac-repression in the presence of Glucose requires a ‘second messenger’ called </w:t>
      </w:r>
      <w:proofErr w:type="spellStart"/>
      <w:r>
        <w:rPr>
          <w:rFonts w:ascii="Arial" w:hAnsi="Arial" w:cs="Arial"/>
          <w:sz w:val="24"/>
          <w:szCs w:val="24"/>
        </w:rPr>
        <w:t>cAMP</w:t>
      </w:r>
      <w:proofErr w:type="spellEnd"/>
      <w:r>
        <w:rPr>
          <w:rFonts w:ascii="Arial" w:hAnsi="Arial" w:cs="Arial"/>
          <w:sz w:val="24"/>
          <w:szCs w:val="24"/>
        </w:rPr>
        <w:t xml:space="preserve"> </w:t>
      </w:r>
      <w:r w:rsidR="00271A85">
        <w:rPr>
          <w:rFonts w:ascii="Arial" w:hAnsi="Arial" w:cs="Arial"/>
          <w:sz w:val="24"/>
          <w:szCs w:val="24"/>
        </w:rPr>
        <w:t xml:space="preserve">(not unlike the secondary messenger in </w:t>
      </w:r>
      <w:r w:rsidR="00271A85">
        <w:rPr>
          <w:rFonts w:ascii="Arial" w:hAnsi="Arial" w:cs="Arial"/>
          <w:sz w:val="24"/>
          <w:szCs w:val="24"/>
        </w:rPr>
        <w:lastRenderedPageBreak/>
        <w:t xml:space="preserve">eukaryotic cells) </w:t>
      </w:r>
      <w:r>
        <w:rPr>
          <w:rFonts w:ascii="Arial" w:hAnsi="Arial" w:cs="Arial"/>
          <w:sz w:val="24"/>
          <w:szCs w:val="24"/>
        </w:rPr>
        <w:t xml:space="preserve">and </w:t>
      </w:r>
      <w:r w:rsidR="002225DC">
        <w:rPr>
          <w:rFonts w:ascii="Arial" w:hAnsi="Arial" w:cs="Arial"/>
          <w:sz w:val="24"/>
          <w:szCs w:val="24"/>
        </w:rPr>
        <w:t>is reminiscent</w:t>
      </w:r>
      <w:r>
        <w:rPr>
          <w:rFonts w:ascii="Arial" w:hAnsi="Arial" w:cs="Arial"/>
          <w:sz w:val="24"/>
          <w:szCs w:val="24"/>
        </w:rPr>
        <w:t xml:space="preserve"> </w:t>
      </w:r>
      <w:r w:rsidR="002225DC">
        <w:rPr>
          <w:rFonts w:ascii="Arial" w:hAnsi="Arial" w:cs="Arial"/>
          <w:sz w:val="24"/>
          <w:szCs w:val="24"/>
        </w:rPr>
        <w:t>of a</w:t>
      </w:r>
      <w:r>
        <w:rPr>
          <w:rFonts w:ascii="Arial" w:hAnsi="Arial" w:cs="Arial"/>
          <w:sz w:val="24"/>
          <w:szCs w:val="24"/>
        </w:rPr>
        <w:t xml:space="preserve"> bacterial version of an ‘enhancer sequence’.  That interesting story can wait </w:t>
      </w:r>
      <w:r w:rsidR="001A478D">
        <w:rPr>
          <w:rFonts w:ascii="Arial" w:hAnsi="Arial" w:cs="Arial"/>
          <w:sz w:val="24"/>
          <w:szCs w:val="24"/>
        </w:rPr>
        <w:t>for another time</w:t>
      </w:r>
      <w:r>
        <w:rPr>
          <w:rFonts w:ascii="Arial" w:hAnsi="Arial" w:cs="Arial"/>
          <w:sz w:val="24"/>
          <w:szCs w:val="24"/>
        </w:rPr>
        <w:t xml:space="preserve">.  </w:t>
      </w:r>
    </w:p>
    <w:p w:rsidR="003C3500" w:rsidRDefault="001A398A" w:rsidP="001A398A">
      <w:pPr>
        <w:spacing w:line="240" w:lineRule="auto"/>
        <w:rPr>
          <w:rFonts w:ascii="Arial" w:hAnsi="Arial" w:cs="Arial"/>
          <w:sz w:val="24"/>
          <w:szCs w:val="24"/>
        </w:rPr>
      </w:pPr>
      <w:r>
        <w:rPr>
          <w:rFonts w:ascii="Arial" w:hAnsi="Arial" w:cs="Arial"/>
          <w:sz w:val="24"/>
          <w:szCs w:val="24"/>
        </w:rPr>
        <w:t>Another</w:t>
      </w:r>
      <w:r w:rsidR="001A478D">
        <w:rPr>
          <w:rFonts w:ascii="Arial" w:hAnsi="Arial" w:cs="Arial"/>
          <w:sz w:val="24"/>
          <w:szCs w:val="24"/>
        </w:rPr>
        <w:t xml:space="preserve"> level of </w:t>
      </w:r>
      <w:r w:rsidR="00704440">
        <w:rPr>
          <w:rFonts w:ascii="Arial" w:hAnsi="Arial" w:cs="Arial"/>
          <w:sz w:val="24"/>
          <w:szCs w:val="24"/>
        </w:rPr>
        <w:t>enzyme regulation</w:t>
      </w:r>
      <w:r w:rsidR="001A478D">
        <w:rPr>
          <w:rFonts w:ascii="Arial" w:hAnsi="Arial" w:cs="Arial"/>
          <w:sz w:val="24"/>
          <w:szCs w:val="24"/>
        </w:rPr>
        <w:t xml:space="preserve"> is modulation (inhibition or activation) of enzyme activity </w:t>
      </w:r>
      <w:proofErr w:type="gramStart"/>
      <w:r w:rsidR="001A478D">
        <w:rPr>
          <w:rFonts w:ascii="Arial" w:hAnsi="Arial" w:cs="Arial"/>
          <w:sz w:val="24"/>
          <w:szCs w:val="24"/>
        </w:rPr>
        <w:t>once</w:t>
      </w:r>
      <w:proofErr w:type="gramEnd"/>
      <w:r w:rsidR="001A478D">
        <w:rPr>
          <w:rFonts w:ascii="Arial" w:hAnsi="Arial" w:cs="Arial"/>
          <w:sz w:val="24"/>
          <w:szCs w:val="24"/>
        </w:rPr>
        <w:t xml:space="preserve"> the </w:t>
      </w:r>
      <w:r w:rsidR="00271A85">
        <w:rPr>
          <w:rFonts w:ascii="Arial" w:hAnsi="Arial" w:cs="Arial"/>
          <w:sz w:val="24"/>
          <w:szCs w:val="24"/>
        </w:rPr>
        <w:t xml:space="preserve">functional </w:t>
      </w:r>
      <w:r w:rsidR="001A478D">
        <w:rPr>
          <w:rFonts w:ascii="Arial" w:hAnsi="Arial" w:cs="Arial"/>
          <w:sz w:val="24"/>
          <w:szCs w:val="24"/>
        </w:rPr>
        <w:t>enzyme is already present</w:t>
      </w:r>
      <w:r w:rsidR="00EC2DC6">
        <w:rPr>
          <w:rFonts w:ascii="Arial" w:hAnsi="Arial" w:cs="Arial"/>
          <w:sz w:val="24"/>
          <w:szCs w:val="24"/>
        </w:rPr>
        <w:t xml:space="preserve"> in the cell</w:t>
      </w:r>
      <w:r w:rsidR="001A478D">
        <w:rPr>
          <w:rFonts w:ascii="Arial" w:hAnsi="Arial" w:cs="Arial"/>
          <w:sz w:val="24"/>
          <w:szCs w:val="24"/>
        </w:rPr>
        <w:t>.</w:t>
      </w:r>
    </w:p>
    <w:p w:rsidR="00271A85" w:rsidRDefault="00271A85" w:rsidP="001A398A">
      <w:pPr>
        <w:spacing w:line="240" w:lineRule="auto"/>
        <w:rPr>
          <w:rFonts w:ascii="Arial" w:hAnsi="Arial" w:cs="Arial"/>
          <w:sz w:val="24"/>
          <w:szCs w:val="24"/>
        </w:rPr>
      </w:pPr>
    </w:p>
    <w:p w:rsidR="00271A85" w:rsidRDefault="00271A85" w:rsidP="001A398A">
      <w:pPr>
        <w:spacing w:line="240" w:lineRule="auto"/>
        <w:rPr>
          <w:rFonts w:ascii="Arial" w:hAnsi="Arial" w:cs="Arial"/>
          <w:sz w:val="24"/>
          <w:szCs w:val="24"/>
        </w:rPr>
      </w:pPr>
      <w:r>
        <w:rPr>
          <w:rFonts w:ascii="Arial" w:hAnsi="Arial" w:cs="Arial"/>
          <w:sz w:val="24"/>
          <w:szCs w:val="24"/>
        </w:rPr>
        <w:t>Here is a quick flow chart:</w:t>
      </w:r>
      <w:bookmarkStart w:id="0" w:name="_GoBack"/>
      <w:bookmarkEnd w:id="0"/>
    </w:p>
    <w:p w:rsidR="003C3500" w:rsidRDefault="003C3500" w:rsidP="001A398A">
      <w:pPr>
        <w:spacing w:line="240" w:lineRule="auto"/>
        <w:rPr>
          <w:rFonts w:ascii="Arial" w:hAnsi="Arial" w:cs="Arial"/>
          <w:sz w:val="24"/>
          <w:szCs w:val="24"/>
        </w:rPr>
      </w:pPr>
    </w:p>
    <w:p w:rsidR="00271A85" w:rsidRDefault="00271A85" w:rsidP="001A398A">
      <w:pPr>
        <w:spacing w:line="240" w:lineRule="auto"/>
        <w:rPr>
          <w:rFonts w:ascii="Arial" w:hAnsi="Arial" w:cs="Arial"/>
          <w:sz w:val="24"/>
          <w:szCs w:val="24"/>
        </w:rPr>
      </w:pPr>
      <w:r>
        <w:rPr>
          <w:rFonts w:ascii="Arial" w:hAnsi="Arial" w:cs="Arial"/>
          <w:noProof/>
          <w:sz w:val="24"/>
          <w:szCs w:val="24"/>
        </w:rPr>
        <w:drawing>
          <wp:inline distT="0" distB="0" distL="0" distR="0" wp14:anchorId="754DADFC" wp14:editId="4018A464">
            <wp:extent cx="6381750" cy="24288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81750" cy="2428875"/>
                    </a:xfrm>
                    <a:prstGeom prst="rect">
                      <a:avLst/>
                    </a:prstGeom>
                    <a:noFill/>
                    <a:ln>
                      <a:noFill/>
                    </a:ln>
                  </pic:spPr>
                </pic:pic>
              </a:graphicData>
            </a:graphic>
          </wp:inline>
        </w:drawing>
      </w:r>
    </w:p>
    <w:p w:rsidR="0048220B" w:rsidRPr="0048220B" w:rsidRDefault="0048220B" w:rsidP="001A398A">
      <w:pPr>
        <w:spacing w:line="240" w:lineRule="auto"/>
        <w:rPr>
          <w:rFonts w:ascii="Arial" w:hAnsi="Arial" w:cs="Arial"/>
          <w:sz w:val="24"/>
          <w:szCs w:val="24"/>
        </w:rPr>
      </w:pPr>
      <w:r>
        <w:rPr>
          <w:rFonts w:ascii="Arial" w:hAnsi="Arial" w:cs="Arial"/>
          <w:sz w:val="24"/>
          <w:szCs w:val="24"/>
        </w:rPr>
        <w:t xml:space="preserve">The fact of the matter, real life is not so simple!  </w:t>
      </w:r>
    </w:p>
    <w:p w:rsidR="00271A85" w:rsidRDefault="0048220B" w:rsidP="001A398A">
      <w:pPr>
        <w:spacing w:line="240" w:lineRule="auto"/>
        <w:rPr>
          <w:rFonts w:ascii="Arial" w:hAnsi="Arial" w:cs="Arial"/>
          <w:sz w:val="24"/>
          <w:szCs w:val="24"/>
        </w:rPr>
      </w:pPr>
      <w:r>
        <w:rPr>
          <w:rFonts w:ascii="Arial" w:hAnsi="Arial" w:cs="Arial"/>
          <w:sz w:val="24"/>
          <w:szCs w:val="24"/>
        </w:rPr>
        <w:t>For example, an</w:t>
      </w:r>
      <w:r w:rsidRPr="0048220B">
        <w:rPr>
          <w:rFonts w:ascii="Arial" w:hAnsi="Arial" w:cs="Arial"/>
          <w:sz w:val="24"/>
          <w:szCs w:val="24"/>
        </w:rPr>
        <w:t xml:space="preserve"> allosteric inhibitor may </w:t>
      </w:r>
      <w:r>
        <w:rPr>
          <w:rFonts w:ascii="Arial" w:hAnsi="Arial" w:cs="Arial"/>
          <w:sz w:val="24"/>
          <w:szCs w:val="24"/>
        </w:rPr>
        <w:t>demonstrate the kinetics of</w:t>
      </w:r>
      <w:r w:rsidRPr="0048220B">
        <w:rPr>
          <w:rFonts w:ascii="Arial" w:hAnsi="Arial" w:cs="Arial"/>
          <w:sz w:val="24"/>
          <w:szCs w:val="24"/>
        </w:rPr>
        <w:t xml:space="preserve"> </w:t>
      </w:r>
      <w:r>
        <w:rPr>
          <w:rFonts w:ascii="Arial" w:hAnsi="Arial" w:cs="Arial"/>
          <w:sz w:val="24"/>
          <w:szCs w:val="24"/>
        </w:rPr>
        <w:t xml:space="preserve">apparent </w:t>
      </w:r>
      <w:r w:rsidRPr="0048220B">
        <w:rPr>
          <w:rFonts w:ascii="Arial" w:hAnsi="Arial" w:cs="Arial"/>
          <w:sz w:val="24"/>
          <w:szCs w:val="24"/>
        </w:rPr>
        <w:t xml:space="preserve">competitive, noncompetitive, or uncompetitive </w:t>
      </w:r>
      <w:r>
        <w:rPr>
          <w:rFonts w:ascii="Arial" w:hAnsi="Arial" w:cs="Arial"/>
          <w:sz w:val="24"/>
          <w:szCs w:val="24"/>
        </w:rPr>
        <w:t>binding.  So what is “uncompetitive binding?  Perhaps these questions are best left for graduate level Biochemistry at university.</w:t>
      </w:r>
    </w:p>
    <w:p w:rsidR="0048220B" w:rsidRDefault="0048220B" w:rsidP="001A398A">
      <w:pPr>
        <w:spacing w:line="240" w:lineRule="auto"/>
        <w:rPr>
          <w:rFonts w:ascii="Arial" w:hAnsi="Arial" w:cs="Arial"/>
          <w:sz w:val="24"/>
          <w:szCs w:val="24"/>
        </w:rPr>
      </w:pPr>
      <w:r>
        <w:rPr>
          <w:rFonts w:ascii="Arial" w:hAnsi="Arial" w:cs="Arial"/>
          <w:sz w:val="24"/>
          <w:szCs w:val="24"/>
        </w:rPr>
        <w:t>As an introduction to Enzyme Regulation – this first approximation is more than adequate for AP Biology.</w:t>
      </w:r>
    </w:p>
    <w:p w:rsidR="0048220B" w:rsidRDefault="0048220B" w:rsidP="0048220B">
      <w:pPr>
        <w:rPr>
          <w:rFonts w:ascii="Arial" w:hAnsi="Arial" w:cs="Arial"/>
          <w:sz w:val="24"/>
          <w:szCs w:val="24"/>
        </w:rPr>
      </w:pPr>
    </w:p>
    <w:p w:rsidR="0048220B" w:rsidRDefault="0048220B" w:rsidP="0048220B">
      <w:pPr>
        <w:rPr>
          <w:rFonts w:ascii="Arial" w:hAnsi="Arial" w:cs="Arial"/>
          <w:sz w:val="24"/>
          <w:szCs w:val="24"/>
        </w:rPr>
      </w:pPr>
    </w:p>
    <w:p w:rsidR="00271A85" w:rsidRDefault="00271A85">
      <w:pPr>
        <w:rPr>
          <w:rFonts w:ascii="Arial" w:hAnsi="Arial" w:cs="Arial"/>
          <w:sz w:val="24"/>
          <w:szCs w:val="24"/>
        </w:rPr>
      </w:pPr>
    </w:p>
    <w:p w:rsidR="00271A85" w:rsidRDefault="00271A85">
      <w:pPr>
        <w:rPr>
          <w:rFonts w:ascii="Arial" w:hAnsi="Arial" w:cs="Arial"/>
          <w:sz w:val="24"/>
          <w:szCs w:val="24"/>
        </w:rPr>
      </w:pPr>
    </w:p>
    <w:p w:rsidR="00271A85" w:rsidRDefault="00271A85">
      <w:pPr>
        <w:rPr>
          <w:rFonts w:ascii="Arial" w:hAnsi="Arial" w:cs="Arial"/>
          <w:sz w:val="24"/>
          <w:szCs w:val="24"/>
        </w:rPr>
      </w:pPr>
    </w:p>
    <w:p w:rsidR="00271A85" w:rsidRDefault="00271A85">
      <w:pPr>
        <w:rPr>
          <w:rFonts w:ascii="Arial" w:hAnsi="Arial" w:cs="Arial"/>
          <w:sz w:val="24"/>
          <w:szCs w:val="24"/>
        </w:rPr>
      </w:pPr>
    </w:p>
    <w:p w:rsidR="00271A85" w:rsidRDefault="00271A85">
      <w:pPr>
        <w:rPr>
          <w:rFonts w:ascii="Arial" w:hAnsi="Arial" w:cs="Arial"/>
          <w:sz w:val="24"/>
          <w:szCs w:val="24"/>
        </w:rPr>
      </w:pPr>
    </w:p>
    <w:p w:rsidR="00271A85" w:rsidRDefault="00271A85">
      <w:pPr>
        <w:rPr>
          <w:rFonts w:ascii="Arial" w:hAnsi="Arial" w:cs="Arial"/>
          <w:sz w:val="24"/>
          <w:szCs w:val="24"/>
        </w:rPr>
      </w:pPr>
    </w:p>
    <w:sectPr w:rsidR="00271A85" w:rsidSect="00A90BAF">
      <w:pgSz w:w="12240" w:h="20160" w:code="5"/>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B75FA"/>
    <w:multiLevelType w:val="hybridMultilevel"/>
    <w:tmpl w:val="94CCC0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DDB482E"/>
    <w:multiLevelType w:val="multilevel"/>
    <w:tmpl w:val="7B025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856"/>
    <w:rsid w:val="000110E3"/>
    <w:rsid w:val="00051CBB"/>
    <w:rsid w:val="000F2DF8"/>
    <w:rsid w:val="001137EC"/>
    <w:rsid w:val="00171894"/>
    <w:rsid w:val="001A398A"/>
    <w:rsid w:val="001A478D"/>
    <w:rsid w:val="001A586C"/>
    <w:rsid w:val="001C2BF1"/>
    <w:rsid w:val="002225DC"/>
    <w:rsid w:val="00243638"/>
    <w:rsid w:val="00266199"/>
    <w:rsid w:val="00271A85"/>
    <w:rsid w:val="002E56DD"/>
    <w:rsid w:val="003C3500"/>
    <w:rsid w:val="003D3980"/>
    <w:rsid w:val="0048220B"/>
    <w:rsid w:val="006F6856"/>
    <w:rsid w:val="00704440"/>
    <w:rsid w:val="00795550"/>
    <w:rsid w:val="007E719B"/>
    <w:rsid w:val="008A43AB"/>
    <w:rsid w:val="00916F75"/>
    <w:rsid w:val="00A90BAF"/>
    <w:rsid w:val="00BB2E0C"/>
    <w:rsid w:val="00BE592A"/>
    <w:rsid w:val="00CD027C"/>
    <w:rsid w:val="00D450D6"/>
    <w:rsid w:val="00D46BC2"/>
    <w:rsid w:val="00D76790"/>
    <w:rsid w:val="00DE6286"/>
    <w:rsid w:val="00EC2DC6"/>
    <w:rsid w:val="00F76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E0C"/>
    <w:rPr>
      <w:color w:val="0000FF" w:themeColor="hyperlink"/>
      <w:u w:val="single"/>
    </w:rPr>
  </w:style>
  <w:style w:type="character" w:styleId="FollowedHyperlink">
    <w:name w:val="FollowedHyperlink"/>
    <w:basedOn w:val="DefaultParagraphFont"/>
    <w:uiPriority w:val="99"/>
    <w:semiHidden/>
    <w:unhideWhenUsed/>
    <w:rsid w:val="00BE592A"/>
    <w:rPr>
      <w:color w:val="800080" w:themeColor="followedHyperlink"/>
      <w:u w:val="single"/>
    </w:rPr>
  </w:style>
  <w:style w:type="paragraph" w:styleId="BalloonText">
    <w:name w:val="Balloon Text"/>
    <w:basedOn w:val="Normal"/>
    <w:link w:val="BalloonTextChar"/>
    <w:uiPriority w:val="99"/>
    <w:semiHidden/>
    <w:unhideWhenUsed/>
    <w:rsid w:val="00BE59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92A"/>
    <w:rPr>
      <w:rFonts w:ascii="Tahoma" w:hAnsi="Tahoma" w:cs="Tahoma"/>
      <w:sz w:val="16"/>
      <w:szCs w:val="16"/>
    </w:rPr>
  </w:style>
  <w:style w:type="paragraph" w:styleId="NormalWeb">
    <w:name w:val="Normal (Web)"/>
    <w:basedOn w:val="Normal"/>
    <w:uiPriority w:val="99"/>
    <w:semiHidden/>
    <w:unhideWhenUsed/>
    <w:rsid w:val="00A90BA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A398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E0C"/>
    <w:rPr>
      <w:color w:val="0000FF" w:themeColor="hyperlink"/>
      <w:u w:val="single"/>
    </w:rPr>
  </w:style>
  <w:style w:type="character" w:styleId="FollowedHyperlink">
    <w:name w:val="FollowedHyperlink"/>
    <w:basedOn w:val="DefaultParagraphFont"/>
    <w:uiPriority w:val="99"/>
    <w:semiHidden/>
    <w:unhideWhenUsed/>
    <w:rsid w:val="00BE592A"/>
    <w:rPr>
      <w:color w:val="800080" w:themeColor="followedHyperlink"/>
      <w:u w:val="single"/>
    </w:rPr>
  </w:style>
  <w:style w:type="paragraph" w:styleId="BalloonText">
    <w:name w:val="Balloon Text"/>
    <w:basedOn w:val="Normal"/>
    <w:link w:val="BalloonTextChar"/>
    <w:uiPriority w:val="99"/>
    <w:semiHidden/>
    <w:unhideWhenUsed/>
    <w:rsid w:val="00BE59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92A"/>
    <w:rPr>
      <w:rFonts w:ascii="Tahoma" w:hAnsi="Tahoma" w:cs="Tahoma"/>
      <w:sz w:val="16"/>
      <w:szCs w:val="16"/>
    </w:rPr>
  </w:style>
  <w:style w:type="paragraph" w:styleId="NormalWeb">
    <w:name w:val="Normal (Web)"/>
    <w:basedOn w:val="Normal"/>
    <w:uiPriority w:val="99"/>
    <w:semiHidden/>
    <w:unhideWhenUsed/>
    <w:rsid w:val="00A90BA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A39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43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expasy.org/cgi-bin/pathways/show_thumbnails.pl" TargetMode="External"/><Relationship Id="rId13" Type="http://schemas.openxmlformats.org/officeDocument/2006/relationships/image" Target="media/image4.png"/><Relationship Id="rId3" Type="http://schemas.microsoft.com/office/2007/relationships/stylesWithEffects" Target="stylesWithEffects.xml"/><Relationship Id="rId7" Type="http://schemas.openxmlformats.org/officeDocument/2006/relationships/hyperlink" Target="http://www.youtube.com/watch?v=-FQmAnmLZtE" TargetMode="Externa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youtube.com/watch?v=VjLC3GjFMv0" TargetMode="Externa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eb.expasy.org/cgi-bin/pathways/show_thumbnails.pl?2"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313</TotalTime>
  <Pages>3</Pages>
  <Words>1184</Words>
  <Characters>6750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Mueller, Thomas (ASD-S)</dc:creator>
  <cp:lastModifiedBy>Mueller, Thomas (ASD-S)</cp:lastModifiedBy>
  <cp:revision>16</cp:revision>
  <dcterms:created xsi:type="dcterms:W3CDTF">2013-02-23T15:30:00Z</dcterms:created>
  <dcterms:modified xsi:type="dcterms:W3CDTF">2013-02-24T21:34:00Z</dcterms:modified>
</cp:coreProperties>
</file>