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2635"/>
        <w:gridCol w:w="2635"/>
        <w:gridCol w:w="2635"/>
        <w:gridCol w:w="2635"/>
        <w:gridCol w:w="2636"/>
      </w:tblGrid>
      <w:tr w:rsidR="00483495" w:rsidTr="00817A44">
        <w:tc>
          <w:tcPr>
            <w:tcW w:w="13176" w:type="dxa"/>
            <w:gridSpan w:val="5"/>
          </w:tcPr>
          <w:p w:rsidR="00483495" w:rsidRPr="00483495" w:rsidRDefault="00483495" w:rsidP="00483495">
            <w:pPr>
              <w:jc w:val="center"/>
              <w:rPr>
                <w:b/>
              </w:rPr>
            </w:pPr>
            <w:r>
              <w:rPr>
                <w:b/>
              </w:rPr>
              <w:t>Research Paper Rubric</w:t>
            </w:r>
          </w:p>
        </w:tc>
      </w:tr>
      <w:tr w:rsidR="00483495" w:rsidTr="00483495">
        <w:tc>
          <w:tcPr>
            <w:tcW w:w="2635" w:type="dxa"/>
          </w:tcPr>
          <w:p w:rsidR="00483495" w:rsidRPr="00483495" w:rsidRDefault="00483495" w:rsidP="00483495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Category</w:t>
            </w:r>
          </w:p>
        </w:tc>
        <w:tc>
          <w:tcPr>
            <w:tcW w:w="2635" w:type="dxa"/>
          </w:tcPr>
          <w:p w:rsidR="00483495" w:rsidRPr="00483495" w:rsidRDefault="00483495" w:rsidP="00483495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A</w:t>
            </w:r>
          </w:p>
        </w:tc>
        <w:tc>
          <w:tcPr>
            <w:tcW w:w="2635" w:type="dxa"/>
          </w:tcPr>
          <w:p w:rsidR="00483495" w:rsidRPr="00483495" w:rsidRDefault="00483495" w:rsidP="00483495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B</w:t>
            </w:r>
          </w:p>
        </w:tc>
        <w:tc>
          <w:tcPr>
            <w:tcW w:w="2635" w:type="dxa"/>
          </w:tcPr>
          <w:p w:rsidR="00483495" w:rsidRPr="00483495" w:rsidRDefault="00483495" w:rsidP="00483495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C</w:t>
            </w:r>
          </w:p>
        </w:tc>
        <w:tc>
          <w:tcPr>
            <w:tcW w:w="2636" w:type="dxa"/>
          </w:tcPr>
          <w:p w:rsidR="00483495" w:rsidRPr="00483495" w:rsidRDefault="00483495" w:rsidP="00483495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I</w:t>
            </w:r>
          </w:p>
        </w:tc>
      </w:tr>
      <w:tr w:rsidR="00483495" w:rsidTr="00483495">
        <w:tc>
          <w:tcPr>
            <w:tcW w:w="2635" w:type="dxa"/>
          </w:tcPr>
          <w:p w:rsidR="00483495" w:rsidRDefault="00E441C9" w:rsidP="00483495">
            <w:pPr>
              <w:jc w:val="center"/>
            </w:pPr>
            <w:r>
              <w:t>Content</w:t>
            </w:r>
          </w:p>
        </w:tc>
        <w:tc>
          <w:tcPr>
            <w:tcW w:w="2635" w:type="dxa"/>
          </w:tcPr>
          <w:p w:rsidR="00483495" w:rsidRDefault="00E441C9" w:rsidP="00483495">
            <w:pPr>
              <w:jc w:val="center"/>
            </w:pPr>
            <w:r>
              <w:t xml:space="preserve">Paper has introduction, at least </w:t>
            </w:r>
            <w:r w:rsidR="00E55442">
              <w:t>two</w:t>
            </w:r>
            <w:r>
              <w:t xml:space="preserve"> body paragraphs, and a conclusion.</w:t>
            </w:r>
          </w:p>
          <w:p w:rsidR="00E441C9" w:rsidRDefault="00E441C9" w:rsidP="00483495">
            <w:pPr>
              <w:jc w:val="center"/>
            </w:pPr>
          </w:p>
          <w:p w:rsidR="00E441C9" w:rsidRDefault="00E441C9" w:rsidP="00E441C9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Writing includes </w:t>
            </w:r>
            <w:r w:rsidRPr="00E441C9">
              <w:rPr>
                <w:rFonts w:cstheme="minorHAnsi"/>
              </w:rPr>
              <w:t>relevant and legitimate</w:t>
            </w:r>
            <w:r>
              <w:rPr>
                <w:rFonts w:cstheme="minorHAnsi"/>
              </w:rPr>
              <w:t xml:space="preserve"> </w:t>
            </w:r>
            <w:r w:rsidRPr="00E441C9">
              <w:rPr>
                <w:rFonts w:cstheme="minorHAnsi"/>
              </w:rPr>
              <w:t>information that clearly</w:t>
            </w:r>
            <w:r>
              <w:rPr>
                <w:rFonts w:cstheme="minorHAnsi"/>
              </w:rPr>
              <w:t xml:space="preserve"> </w:t>
            </w:r>
            <w:r w:rsidRPr="00E441C9">
              <w:rPr>
                <w:rFonts w:cstheme="minorHAnsi"/>
              </w:rPr>
              <w:t>supports a central purpose and shows a</w:t>
            </w:r>
            <w:r>
              <w:rPr>
                <w:rFonts w:cstheme="minorHAnsi"/>
              </w:rPr>
              <w:t xml:space="preserve"> </w:t>
            </w:r>
            <w:r w:rsidRPr="00E441C9">
              <w:rPr>
                <w:rFonts w:cstheme="minorHAnsi"/>
              </w:rPr>
              <w:t>thoughtful, in-depth analysis of</w:t>
            </w:r>
            <w:r>
              <w:rPr>
                <w:rFonts w:cstheme="minorHAnsi"/>
              </w:rPr>
              <w:t xml:space="preserve"> </w:t>
            </w:r>
            <w:r w:rsidRPr="00E441C9">
              <w:rPr>
                <w:rFonts w:cstheme="minorHAnsi"/>
              </w:rPr>
              <w:t xml:space="preserve">a significant topic. </w:t>
            </w:r>
          </w:p>
          <w:p w:rsidR="00E441C9" w:rsidRDefault="00E441C9" w:rsidP="00E441C9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  <w:p w:rsidR="00E441C9" w:rsidRPr="00B63011" w:rsidRDefault="00E441C9" w:rsidP="00B63011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E441C9">
              <w:rPr>
                <w:rFonts w:cstheme="minorHAnsi"/>
              </w:rPr>
              <w:t>Reader</w:t>
            </w:r>
            <w:r w:rsidR="00B63011">
              <w:rPr>
                <w:rFonts w:cstheme="minorHAnsi"/>
              </w:rPr>
              <w:t xml:space="preserve"> </w:t>
            </w:r>
            <w:r w:rsidRPr="00E441C9">
              <w:rPr>
                <w:rFonts w:cstheme="minorHAnsi"/>
              </w:rPr>
              <w:t>gains important insights.</w:t>
            </w:r>
          </w:p>
        </w:tc>
        <w:tc>
          <w:tcPr>
            <w:tcW w:w="2635" w:type="dxa"/>
          </w:tcPr>
          <w:p w:rsidR="00483495" w:rsidRDefault="00E441C9" w:rsidP="00483495">
            <w:pPr>
              <w:jc w:val="center"/>
            </w:pPr>
            <w:r>
              <w:t xml:space="preserve">Paper has introduction, </w:t>
            </w:r>
            <w:r w:rsidR="00E55442">
              <w:t>one</w:t>
            </w:r>
            <w:r>
              <w:t xml:space="preserve"> body paragraphs, and a conclusion.</w:t>
            </w:r>
          </w:p>
          <w:p w:rsidR="00E441C9" w:rsidRDefault="00E441C9" w:rsidP="00483495">
            <w:pPr>
              <w:jc w:val="center"/>
            </w:pPr>
          </w:p>
          <w:p w:rsidR="00E441C9" w:rsidRDefault="00E441C9" w:rsidP="00E441C9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</w:t>
            </w:r>
            <w:r w:rsidRPr="00E441C9">
              <w:rPr>
                <w:rFonts w:cstheme="minorHAnsi"/>
              </w:rPr>
              <w:t xml:space="preserve">rovides </w:t>
            </w:r>
            <w:r>
              <w:rPr>
                <w:rFonts w:cstheme="minorHAnsi"/>
              </w:rPr>
              <w:t>r</w:t>
            </w:r>
            <w:r w:rsidRPr="00E441C9">
              <w:rPr>
                <w:rFonts w:cstheme="minorHAnsi"/>
              </w:rPr>
              <w:t>easonable</w:t>
            </w:r>
            <w:r>
              <w:rPr>
                <w:rFonts w:cstheme="minorHAnsi"/>
              </w:rPr>
              <w:t xml:space="preserve"> support for a central </w:t>
            </w:r>
            <w:r w:rsidRPr="00E441C9">
              <w:rPr>
                <w:rFonts w:cstheme="minorHAnsi"/>
              </w:rPr>
              <w:t>purpose and displays evidence of</w:t>
            </w:r>
            <w:r>
              <w:rPr>
                <w:rFonts w:cstheme="minorHAnsi"/>
              </w:rPr>
              <w:t xml:space="preserve"> </w:t>
            </w:r>
            <w:r w:rsidRPr="00E441C9">
              <w:rPr>
                <w:rFonts w:cstheme="minorHAnsi"/>
              </w:rPr>
              <w:t>a basic analysis of a significant</w:t>
            </w:r>
            <w:r>
              <w:rPr>
                <w:rFonts w:cstheme="minorHAnsi"/>
              </w:rPr>
              <w:t xml:space="preserve"> </w:t>
            </w:r>
            <w:r w:rsidRPr="00E441C9">
              <w:rPr>
                <w:rFonts w:cstheme="minorHAnsi"/>
              </w:rPr>
              <w:t xml:space="preserve">topic. </w:t>
            </w:r>
          </w:p>
          <w:p w:rsidR="00E441C9" w:rsidRDefault="00E441C9" w:rsidP="00E441C9">
            <w:pPr>
              <w:jc w:val="center"/>
              <w:rPr>
                <w:rFonts w:cstheme="minorHAnsi"/>
              </w:rPr>
            </w:pPr>
          </w:p>
          <w:p w:rsidR="00E441C9" w:rsidRDefault="00E441C9" w:rsidP="00E441C9">
            <w:pPr>
              <w:jc w:val="center"/>
            </w:pPr>
            <w:r w:rsidRPr="00E441C9">
              <w:rPr>
                <w:rFonts w:cstheme="minorHAnsi"/>
              </w:rPr>
              <w:t>Reader gains some insights.</w:t>
            </w:r>
          </w:p>
        </w:tc>
        <w:tc>
          <w:tcPr>
            <w:tcW w:w="2635" w:type="dxa"/>
          </w:tcPr>
          <w:p w:rsidR="00483495" w:rsidRDefault="00E441C9" w:rsidP="00483495">
            <w:pPr>
              <w:jc w:val="center"/>
            </w:pPr>
            <w:r>
              <w:t xml:space="preserve">Paper has </w:t>
            </w:r>
            <w:r w:rsidR="00E55442">
              <w:t>two paragraphs.</w:t>
            </w:r>
          </w:p>
          <w:p w:rsidR="00E441C9" w:rsidRDefault="00E441C9" w:rsidP="00483495">
            <w:pPr>
              <w:jc w:val="center"/>
            </w:pPr>
          </w:p>
          <w:p w:rsidR="00E441C9" w:rsidRPr="00715CD8" w:rsidRDefault="00E441C9" w:rsidP="00715CD8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15CD8">
              <w:rPr>
                <w:rFonts w:cstheme="minorHAnsi"/>
              </w:rPr>
              <w:t>Information supports a central purpose or argument at times.</w:t>
            </w:r>
          </w:p>
          <w:p w:rsidR="00E441C9" w:rsidRDefault="00E441C9" w:rsidP="00715CD8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15CD8">
              <w:rPr>
                <w:rFonts w:cstheme="minorHAnsi"/>
              </w:rPr>
              <w:t>Analysis is basic or general.</w:t>
            </w:r>
          </w:p>
          <w:p w:rsidR="00715CD8" w:rsidRPr="00715CD8" w:rsidRDefault="00715CD8" w:rsidP="00715CD8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  <w:p w:rsidR="00E441C9" w:rsidRDefault="00E441C9" w:rsidP="00715CD8">
            <w:pPr>
              <w:jc w:val="center"/>
            </w:pPr>
            <w:r w:rsidRPr="00715CD8">
              <w:rPr>
                <w:rFonts w:cstheme="minorHAnsi"/>
              </w:rPr>
              <w:t>Reader gains few insights.</w:t>
            </w:r>
          </w:p>
        </w:tc>
        <w:tc>
          <w:tcPr>
            <w:tcW w:w="2636" w:type="dxa"/>
          </w:tcPr>
          <w:p w:rsidR="00483495" w:rsidRDefault="00E441C9" w:rsidP="00483495">
            <w:pPr>
              <w:jc w:val="center"/>
            </w:pPr>
            <w:r>
              <w:t xml:space="preserve">Paper is one </w:t>
            </w:r>
            <w:r w:rsidR="00E55442">
              <w:t>paragraph.</w:t>
            </w:r>
          </w:p>
          <w:p w:rsidR="00715CD8" w:rsidRDefault="00715CD8" w:rsidP="00483495">
            <w:pPr>
              <w:jc w:val="center"/>
            </w:pPr>
          </w:p>
          <w:p w:rsidR="00715CD8" w:rsidRDefault="00715CD8" w:rsidP="00715CD8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Central purpose </w:t>
            </w:r>
            <w:r w:rsidRPr="00715CD8">
              <w:rPr>
                <w:rFonts w:cstheme="minorHAnsi"/>
              </w:rPr>
              <w:t>is</w:t>
            </w:r>
            <w:r>
              <w:rPr>
                <w:rFonts w:cstheme="minorHAnsi"/>
              </w:rPr>
              <w:t xml:space="preserve"> </w:t>
            </w:r>
            <w:r w:rsidRPr="00715CD8">
              <w:rPr>
                <w:rFonts w:cstheme="minorHAnsi"/>
              </w:rPr>
              <w:t>not clearly identified.</w:t>
            </w:r>
            <w:r>
              <w:rPr>
                <w:rFonts w:cstheme="minorHAnsi"/>
              </w:rPr>
              <w:t xml:space="preserve"> </w:t>
            </w:r>
            <w:r w:rsidRPr="00715CD8">
              <w:rPr>
                <w:rFonts w:cstheme="minorHAnsi"/>
              </w:rPr>
              <w:t>Analysis is vague or not</w:t>
            </w:r>
            <w:r>
              <w:rPr>
                <w:rFonts w:cstheme="minorHAnsi"/>
              </w:rPr>
              <w:t xml:space="preserve"> </w:t>
            </w:r>
            <w:r w:rsidRPr="00715CD8">
              <w:rPr>
                <w:rFonts w:cstheme="minorHAnsi"/>
              </w:rPr>
              <w:t>evident.</w:t>
            </w:r>
          </w:p>
          <w:p w:rsidR="00715CD8" w:rsidRDefault="00715CD8" w:rsidP="00715CD8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  <w:p w:rsidR="00715CD8" w:rsidRPr="00715CD8" w:rsidRDefault="00715CD8" w:rsidP="00715CD8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15CD8">
              <w:rPr>
                <w:rFonts w:cstheme="minorHAnsi"/>
              </w:rPr>
              <w:t>Reader is confused or</w:t>
            </w:r>
            <w:r>
              <w:rPr>
                <w:rFonts w:cstheme="minorHAnsi"/>
              </w:rPr>
              <w:t xml:space="preserve"> </w:t>
            </w:r>
            <w:r w:rsidRPr="00715CD8">
              <w:rPr>
                <w:rFonts w:cstheme="minorHAnsi"/>
              </w:rPr>
              <w:t>may be misinformed.</w:t>
            </w:r>
          </w:p>
        </w:tc>
      </w:tr>
      <w:tr w:rsidR="00483495" w:rsidTr="00483495">
        <w:tc>
          <w:tcPr>
            <w:tcW w:w="2635" w:type="dxa"/>
          </w:tcPr>
          <w:p w:rsidR="00483495" w:rsidRDefault="00E441C9" w:rsidP="00483495">
            <w:pPr>
              <w:jc w:val="center"/>
            </w:pPr>
            <w:r>
              <w:t>Organization</w:t>
            </w:r>
          </w:p>
        </w:tc>
        <w:tc>
          <w:tcPr>
            <w:tcW w:w="2635" w:type="dxa"/>
          </w:tcPr>
          <w:p w:rsidR="00483495" w:rsidRDefault="00B63011" w:rsidP="00B63011">
            <w:pPr>
              <w:jc w:val="center"/>
            </w:pPr>
            <w:r>
              <w:t>Ideas are arranged logically to support the purpose. The ideas flow smoothly and connect with one another. Ideas are easy to follow.</w:t>
            </w:r>
          </w:p>
        </w:tc>
        <w:tc>
          <w:tcPr>
            <w:tcW w:w="2635" w:type="dxa"/>
          </w:tcPr>
          <w:p w:rsidR="00483495" w:rsidRDefault="00B63011" w:rsidP="00B63011">
            <w:pPr>
              <w:jc w:val="center"/>
            </w:pPr>
            <w:r>
              <w:t>Ideas are arranged logically to support the purpose. The ideas flow smoothly and they are usually linked to each other. Ideas can be followed.</w:t>
            </w:r>
          </w:p>
        </w:tc>
        <w:tc>
          <w:tcPr>
            <w:tcW w:w="2635" w:type="dxa"/>
          </w:tcPr>
          <w:p w:rsidR="00483495" w:rsidRDefault="00B63011" w:rsidP="00483495">
            <w:pPr>
              <w:jc w:val="center"/>
            </w:pPr>
            <w:r>
              <w:t>Ideas may be logically arranged, but may not always relate to each other. The reader is able to figure out the writer’s intention.</w:t>
            </w:r>
          </w:p>
        </w:tc>
        <w:tc>
          <w:tcPr>
            <w:tcW w:w="2636" w:type="dxa"/>
          </w:tcPr>
          <w:p w:rsidR="00483495" w:rsidRDefault="00B63011" w:rsidP="00483495">
            <w:pPr>
              <w:jc w:val="center"/>
            </w:pPr>
            <w:r>
              <w:t>The writing is not logically organized. The ideas fail to make sense together. The reader cannot follow the line of reasoning and may lose interest.</w:t>
            </w:r>
          </w:p>
        </w:tc>
      </w:tr>
      <w:tr w:rsidR="00483495" w:rsidTr="00483495">
        <w:tc>
          <w:tcPr>
            <w:tcW w:w="2635" w:type="dxa"/>
          </w:tcPr>
          <w:p w:rsidR="00483495" w:rsidRDefault="00E441C9" w:rsidP="00483495">
            <w:pPr>
              <w:jc w:val="center"/>
            </w:pPr>
            <w:r>
              <w:t>Focus</w:t>
            </w:r>
          </w:p>
        </w:tc>
        <w:tc>
          <w:tcPr>
            <w:tcW w:w="2635" w:type="dxa"/>
          </w:tcPr>
          <w:p w:rsidR="00483495" w:rsidRDefault="00817A44" w:rsidP="00483495">
            <w:pPr>
              <w:jc w:val="center"/>
            </w:pPr>
            <w:r>
              <w:t>The topic is clear and consistent.</w:t>
            </w:r>
          </w:p>
        </w:tc>
        <w:tc>
          <w:tcPr>
            <w:tcW w:w="2635" w:type="dxa"/>
          </w:tcPr>
          <w:p w:rsidR="00483495" w:rsidRDefault="00817A44" w:rsidP="00483495">
            <w:pPr>
              <w:jc w:val="center"/>
            </w:pPr>
            <w:r>
              <w:t xml:space="preserve">The topic </w:t>
            </w:r>
            <w:r w:rsidR="004046C7">
              <w:t>is clear, but may stray at times.</w:t>
            </w:r>
          </w:p>
        </w:tc>
        <w:tc>
          <w:tcPr>
            <w:tcW w:w="2635" w:type="dxa"/>
          </w:tcPr>
          <w:p w:rsidR="00483495" w:rsidRDefault="004046C7" w:rsidP="00483495">
            <w:pPr>
              <w:jc w:val="center"/>
            </w:pPr>
            <w:r>
              <w:t>The topic may or may not be clear, and strays frequently.</w:t>
            </w:r>
          </w:p>
        </w:tc>
        <w:tc>
          <w:tcPr>
            <w:tcW w:w="2636" w:type="dxa"/>
          </w:tcPr>
          <w:p w:rsidR="00483495" w:rsidRDefault="004046C7" w:rsidP="004046C7">
            <w:pPr>
              <w:jc w:val="center"/>
            </w:pPr>
            <w:r>
              <w:t>The topic is unclear and/or confusing.</w:t>
            </w:r>
          </w:p>
        </w:tc>
      </w:tr>
      <w:tr w:rsidR="00483495" w:rsidTr="00483495">
        <w:tc>
          <w:tcPr>
            <w:tcW w:w="2635" w:type="dxa"/>
          </w:tcPr>
          <w:p w:rsidR="00483495" w:rsidRDefault="00483495" w:rsidP="00483495">
            <w:pPr>
              <w:jc w:val="center"/>
            </w:pPr>
            <w:r>
              <w:t>Feel and Tone</w:t>
            </w:r>
          </w:p>
        </w:tc>
        <w:tc>
          <w:tcPr>
            <w:tcW w:w="2635" w:type="dxa"/>
          </w:tcPr>
          <w:p w:rsidR="00483495" w:rsidRDefault="004046C7" w:rsidP="00483495">
            <w:pPr>
              <w:jc w:val="center"/>
            </w:pPr>
            <w:r>
              <w:t>The writing is compelling and maintains interest throughout.</w:t>
            </w:r>
          </w:p>
          <w:p w:rsidR="004046C7" w:rsidRDefault="004046C7" w:rsidP="00483495">
            <w:pPr>
              <w:jc w:val="center"/>
            </w:pPr>
          </w:p>
          <w:p w:rsidR="004046C7" w:rsidRDefault="004046C7" w:rsidP="004046C7">
            <w:pPr>
              <w:jc w:val="center"/>
            </w:pPr>
            <w:r>
              <w:t xml:space="preserve">The tone is consistently formal and appropriate. </w:t>
            </w:r>
          </w:p>
        </w:tc>
        <w:tc>
          <w:tcPr>
            <w:tcW w:w="2635" w:type="dxa"/>
          </w:tcPr>
          <w:p w:rsidR="00483495" w:rsidRDefault="004046C7" w:rsidP="00483495">
            <w:pPr>
              <w:jc w:val="center"/>
            </w:pPr>
            <w:r>
              <w:t>The writing is engaging and keeps the reader interested, but may have some dry spots.</w:t>
            </w:r>
          </w:p>
          <w:p w:rsidR="004046C7" w:rsidRDefault="004046C7" w:rsidP="00483495">
            <w:pPr>
              <w:jc w:val="center"/>
            </w:pPr>
          </w:p>
          <w:p w:rsidR="004046C7" w:rsidRDefault="004046C7" w:rsidP="004046C7">
            <w:pPr>
              <w:jc w:val="center"/>
            </w:pPr>
            <w:r>
              <w:t>The tone is mostly formal and appropriate.</w:t>
            </w:r>
          </w:p>
        </w:tc>
        <w:tc>
          <w:tcPr>
            <w:tcW w:w="2635" w:type="dxa"/>
          </w:tcPr>
          <w:p w:rsidR="00483495" w:rsidRDefault="004046C7" w:rsidP="00483495">
            <w:pPr>
              <w:jc w:val="center"/>
            </w:pPr>
            <w:r>
              <w:t>The writing has some interesting parts, but the reader has a hard time maintaining attention.</w:t>
            </w:r>
          </w:p>
          <w:p w:rsidR="004046C7" w:rsidRDefault="004046C7" w:rsidP="00483495">
            <w:pPr>
              <w:jc w:val="center"/>
            </w:pPr>
          </w:p>
          <w:p w:rsidR="004046C7" w:rsidRDefault="004046C7" w:rsidP="004046C7">
            <w:pPr>
              <w:jc w:val="center"/>
            </w:pPr>
            <w:r>
              <w:t>The tone is sometimes formal and appropriate.</w:t>
            </w:r>
          </w:p>
        </w:tc>
        <w:tc>
          <w:tcPr>
            <w:tcW w:w="2636" w:type="dxa"/>
          </w:tcPr>
          <w:p w:rsidR="00483495" w:rsidRDefault="004046C7" w:rsidP="00483495">
            <w:pPr>
              <w:jc w:val="center"/>
            </w:pPr>
            <w:r>
              <w:t>The reader quickly loses interest.</w:t>
            </w:r>
          </w:p>
          <w:p w:rsidR="004046C7" w:rsidRDefault="004046C7" w:rsidP="00483495">
            <w:pPr>
              <w:jc w:val="center"/>
            </w:pPr>
          </w:p>
          <w:p w:rsidR="004046C7" w:rsidRDefault="004046C7" w:rsidP="00483495">
            <w:pPr>
              <w:jc w:val="center"/>
            </w:pPr>
            <w:r>
              <w:t>The tone is informal and/or inappropriate.</w:t>
            </w:r>
          </w:p>
        </w:tc>
      </w:tr>
      <w:tr w:rsidR="00483495" w:rsidTr="00483495">
        <w:tc>
          <w:tcPr>
            <w:tcW w:w="2635" w:type="dxa"/>
          </w:tcPr>
          <w:p w:rsidR="00483495" w:rsidRDefault="00483495" w:rsidP="00483495">
            <w:pPr>
              <w:jc w:val="center"/>
            </w:pPr>
            <w:r>
              <w:lastRenderedPageBreak/>
              <w:t>Conventions</w:t>
            </w:r>
          </w:p>
        </w:tc>
        <w:tc>
          <w:tcPr>
            <w:tcW w:w="2635" w:type="dxa"/>
          </w:tcPr>
          <w:p w:rsidR="00483495" w:rsidRDefault="00E530EE" w:rsidP="00483495">
            <w:pPr>
              <w:jc w:val="center"/>
            </w:pPr>
            <w:r>
              <w:t>Few, if any, errors in sentence structure, grammar usage, capitalization, punctuation, and spelling.</w:t>
            </w:r>
          </w:p>
          <w:p w:rsidR="00E530EE" w:rsidRDefault="00E530EE" w:rsidP="00483495">
            <w:pPr>
              <w:jc w:val="center"/>
            </w:pPr>
          </w:p>
          <w:p w:rsidR="00E530EE" w:rsidRDefault="00E530EE" w:rsidP="00483495">
            <w:pPr>
              <w:jc w:val="center"/>
            </w:pPr>
            <w:r>
              <w:t>Effective use of variety in sentence type.</w:t>
            </w:r>
          </w:p>
        </w:tc>
        <w:tc>
          <w:tcPr>
            <w:tcW w:w="2635" w:type="dxa"/>
          </w:tcPr>
          <w:p w:rsidR="00483495" w:rsidRDefault="00E530EE" w:rsidP="00483495">
            <w:pPr>
              <w:jc w:val="center"/>
            </w:pPr>
            <w:r>
              <w:t>Some errors in sentence structure, grammar usage, capitalization, punctuation, and spelling.</w:t>
            </w:r>
          </w:p>
          <w:p w:rsidR="00E530EE" w:rsidRDefault="00E530EE" w:rsidP="00483495">
            <w:pPr>
              <w:jc w:val="center"/>
            </w:pPr>
          </w:p>
          <w:p w:rsidR="00E530EE" w:rsidRDefault="00E530EE" w:rsidP="00483495">
            <w:pPr>
              <w:jc w:val="center"/>
            </w:pPr>
            <w:r>
              <w:t>Some variety in sentence type.</w:t>
            </w:r>
          </w:p>
        </w:tc>
        <w:tc>
          <w:tcPr>
            <w:tcW w:w="2635" w:type="dxa"/>
          </w:tcPr>
          <w:p w:rsidR="00483495" w:rsidRDefault="00E530EE" w:rsidP="00483495">
            <w:pPr>
              <w:jc w:val="center"/>
            </w:pPr>
            <w:r>
              <w:t>Frequent errors in sentence structure, grammar usage, capitalization, punctuation, and spelling. Errors do not interfere with meaning or understanding.</w:t>
            </w:r>
          </w:p>
          <w:p w:rsidR="00E530EE" w:rsidRDefault="00E530EE" w:rsidP="00483495">
            <w:pPr>
              <w:jc w:val="center"/>
            </w:pPr>
          </w:p>
          <w:p w:rsidR="00E530EE" w:rsidRDefault="00E530EE" w:rsidP="00483495">
            <w:pPr>
              <w:jc w:val="center"/>
            </w:pPr>
            <w:r>
              <w:t>Little variety in sentence type.</w:t>
            </w:r>
          </w:p>
        </w:tc>
        <w:tc>
          <w:tcPr>
            <w:tcW w:w="2636" w:type="dxa"/>
          </w:tcPr>
          <w:p w:rsidR="00483495" w:rsidRDefault="00E530EE" w:rsidP="00483495">
            <w:pPr>
              <w:jc w:val="center"/>
            </w:pPr>
            <w:r>
              <w:t>Frequent errors in sentence structure, grammar usage, capitalization, punctuation, and spelling. Errors interfere with meaning and/or understanding.</w:t>
            </w:r>
          </w:p>
          <w:p w:rsidR="00E530EE" w:rsidRDefault="00E530EE" w:rsidP="00483495">
            <w:pPr>
              <w:jc w:val="center"/>
            </w:pPr>
          </w:p>
          <w:p w:rsidR="00E530EE" w:rsidRDefault="00E530EE" w:rsidP="00483495">
            <w:pPr>
              <w:jc w:val="center"/>
            </w:pPr>
            <w:r>
              <w:t>No variety in sentence type.</w:t>
            </w:r>
          </w:p>
        </w:tc>
      </w:tr>
      <w:tr w:rsidR="00483495" w:rsidTr="00483495">
        <w:tc>
          <w:tcPr>
            <w:tcW w:w="2635" w:type="dxa"/>
          </w:tcPr>
          <w:p w:rsidR="00483495" w:rsidRDefault="00483495" w:rsidP="00483495">
            <w:pPr>
              <w:jc w:val="center"/>
            </w:pPr>
            <w:r>
              <w:t>References and Citations</w:t>
            </w:r>
          </w:p>
        </w:tc>
        <w:tc>
          <w:tcPr>
            <w:tcW w:w="2635" w:type="dxa"/>
          </w:tcPr>
          <w:p w:rsidR="00483495" w:rsidRDefault="00E530EE" w:rsidP="00483495">
            <w:pPr>
              <w:jc w:val="center"/>
            </w:pPr>
            <w:r>
              <w:t>2 or more print references</w:t>
            </w:r>
          </w:p>
          <w:p w:rsidR="00E530EE" w:rsidRDefault="007A5B76" w:rsidP="00483495">
            <w:pPr>
              <w:jc w:val="center"/>
            </w:pPr>
            <w:r>
              <w:t>2</w:t>
            </w:r>
            <w:r w:rsidR="00E530EE">
              <w:t xml:space="preserve"> or more electronic reference</w:t>
            </w:r>
          </w:p>
          <w:p w:rsidR="00B65425" w:rsidRDefault="00B65425" w:rsidP="00483495">
            <w:pPr>
              <w:jc w:val="center"/>
            </w:pPr>
            <w:r>
              <w:t xml:space="preserve">Uses </w:t>
            </w:r>
            <w:r w:rsidR="00D45354">
              <w:t>4</w:t>
            </w:r>
            <w:r>
              <w:t xml:space="preserve"> or more quotes and/or paraphrases.</w:t>
            </w:r>
          </w:p>
          <w:p w:rsidR="00E530EE" w:rsidRDefault="00E530EE" w:rsidP="00483495">
            <w:pPr>
              <w:jc w:val="center"/>
            </w:pPr>
            <w:r>
              <w:t>In-text citations are correctly used.</w:t>
            </w:r>
          </w:p>
        </w:tc>
        <w:tc>
          <w:tcPr>
            <w:tcW w:w="2635" w:type="dxa"/>
          </w:tcPr>
          <w:p w:rsidR="00483495" w:rsidRDefault="00B65425" w:rsidP="00483495">
            <w:pPr>
              <w:jc w:val="center"/>
            </w:pPr>
            <w:r>
              <w:t>3 total references</w:t>
            </w:r>
          </w:p>
          <w:p w:rsidR="00B65425" w:rsidRDefault="00B65425" w:rsidP="00483495">
            <w:pPr>
              <w:jc w:val="center"/>
            </w:pPr>
            <w:r>
              <w:t xml:space="preserve">Uses </w:t>
            </w:r>
            <w:r w:rsidR="00D45354">
              <w:t>3</w:t>
            </w:r>
            <w:r>
              <w:t xml:space="preserve"> quotes and/or paraphrases.</w:t>
            </w:r>
          </w:p>
          <w:p w:rsidR="00B65425" w:rsidRDefault="00B65425" w:rsidP="00483495">
            <w:pPr>
              <w:jc w:val="center"/>
            </w:pPr>
            <w:r>
              <w:t>In-text citations are mostly correct.</w:t>
            </w:r>
          </w:p>
        </w:tc>
        <w:tc>
          <w:tcPr>
            <w:tcW w:w="2635" w:type="dxa"/>
          </w:tcPr>
          <w:p w:rsidR="00483495" w:rsidRDefault="00B65425" w:rsidP="00483495">
            <w:pPr>
              <w:jc w:val="center"/>
            </w:pPr>
            <w:r>
              <w:t>2 total references</w:t>
            </w:r>
          </w:p>
          <w:p w:rsidR="00B65425" w:rsidRDefault="00B65425" w:rsidP="00483495">
            <w:pPr>
              <w:jc w:val="center"/>
            </w:pPr>
            <w:r>
              <w:t xml:space="preserve">Uses </w:t>
            </w:r>
            <w:r w:rsidR="00D45354">
              <w:t>2</w:t>
            </w:r>
            <w:r>
              <w:t xml:space="preserve"> quotes and/or paraphrases.</w:t>
            </w:r>
          </w:p>
          <w:p w:rsidR="00B65425" w:rsidRDefault="00B65425" w:rsidP="00483495">
            <w:pPr>
              <w:jc w:val="center"/>
            </w:pPr>
            <w:r>
              <w:t>In-text citations are attempted, but may be incorrect.</w:t>
            </w:r>
          </w:p>
        </w:tc>
        <w:tc>
          <w:tcPr>
            <w:tcW w:w="2636" w:type="dxa"/>
          </w:tcPr>
          <w:p w:rsidR="00B65425" w:rsidRDefault="00B65425" w:rsidP="00B65425">
            <w:pPr>
              <w:jc w:val="center"/>
            </w:pPr>
            <w:r>
              <w:t>1 or less references</w:t>
            </w:r>
          </w:p>
          <w:p w:rsidR="00B65425" w:rsidRDefault="00B65425" w:rsidP="00B65425">
            <w:pPr>
              <w:jc w:val="center"/>
            </w:pPr>
            <w:r>
              <w:t>Uses less than two quotes and/or paraphrases.</w:t>
            </w:r>
          </w:p>
          <w:p w:rsidR="00B65425" w:rsidRDefault="00B65425" w:rsidP="00B65425">
            <w:pPr>
              <w:jc w:val="center"/>
            </w:pPr>
            <w:r>
              <w:t>In-text citations are non-</w:t>
            </w:r>
            <w:proofErr w:type="spellStart"/>
            <w:r>
              <w:t>existant</w:t>
            </w:r>
            <w:proofErr w:type="spellEnd"/>
            <w:r>
              <w:t>.</w:t>
            </w:r>
          </w:p>
        </w:tc>
      </w:tr>
      <w:tr w:rsidR="00483495" w:rsidTr="00483495">
        <w:tc>
          <w:tcPr>
            <w:tcW w:w="2635" w:type="dxa"/>
          </w:tcPr>
          <w:p w:rsidR="00483495" w:rsidRDefault="00483495" w:rsidP="00483495">
            <w:pPr>
              <w:jc w:val="center"/>
            </w:pPr>
            <w:r>
              <w:t>Length</w:t>
            </w:r>
          </w:p>
        </w:tc>
        <w:tc>
          <w:tcPr>
            <w:tcW w:w="2635" w:type="dxa"/>
          </w:tcPr>
          <w:p w:rsidR="00483495" w:rsidRDefault="00022FAA" w:rsidP="00483495">
            <w:pPr>
              <w:jc w:val="center"/>
            </w:pPr>
            <w:r>
              <w:t>750-900 Words</w:t>
            </w:r>
          </w:p>
        </w:tc>
        <w:tc>
          <w:tcPr>
            <w:tcW w:w="2635" w:type="dxa"/>
          </w:tcPr>
          <w:p w:rsidR="00483495" w:rsidRDefault="00022FAA" w:rsidP="00483495">
            <w:pPr>
              <w:jc w:val="center"/>
            </w:pPr>
            <w:r>
              <w:t>600-749 words</w:t>
            </w:r>
          </w:p>
        </w:tc>
        <w:tc>
          <w:tcPr>
            <w:tcW w:w="2635" w:type="dxa"/>
          </w:tcPr>
          <w:p w:rsidR="00483495" w:rsidRDefault="00022FAA" w:rsidP="00483495">
            <w:pPr>
              <w:jc w:val="center"/>
            </w:pPr>
            <w:r>
              <w:t>450-599 words</w:t>
            </w:r>
          </w:p>
        </w:tc>
        <w:tc>
          <w:tcPr>
            <w:tcW w:w="2636" w:type="dxa"/>
          </w:tcPr>
          <w:p w:rsidR="00483495" w:rsidRDefault="00022FAA" w:rsidP="00483495">
            <w:pPr>
              <w:jc w:val="center"/>
            </w:pPr>
            <w:r>
              <w:t>449 or less words</w:t>
            </w:r>
          </w:p>
        </w:tc>
      </w:tr>
    </w:tbl>
    <w:p w:rsidR="00660AE3" w:rsidRDefault="00660AE3" w:rsidP="00483495">
      <w:pPr>
        <w:jc w:val="center"/>
      </w:pPr>
    </w:p>
    <w:sectPr w:rsidR="00660AE3" w:rsidSect="0048349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19602A"/>
    <w:multiLevelType w:val="multilevel"/>
    <w:tmpl w:val="D68AEE7E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83495"/>
    <w:rsid w:val="00022FAA"/>
    <w:rsid w:val="004046C7"/>
    <w:rsid w:val="00483495"/>
    <w:rsid w:val="00660AE3"/>
    <w:rsid w:val="00715CD8"/>
    <w:rsid w:val="007A5B76"/>
    <w:rsid w:val="00817A44"/>
    <w:rsid w:val="00976F48"/>
    <w:rsid w:val="00B63011"/>
    <w:rsid w:val="00B65425"/>
    <w:rsid w:val="00D45354"/>
    <w:rsid w:val="00E441C9"/>
    <w:rsid w:val="00E530EE"/>
    <w:rsid w:val="00E554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0A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34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654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482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Call</dc:creator>
  <cp:lastModifiedBy>Angel Call</cp:lastModifiedBy>
  <cp:revision>9</cp:revision>
  <dcterms:created xsi:type="dcterms:W3CDTF">2013-03-08T20:56:00Z</dcterms:created>
  <dcterms:modified xsi:type="dcterms:W3CDTF">2013-10-10T17:20:00Z</dcterms:modified>
</cp:coreProperties>
</file>