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9F" w:rsidRDefault="00423B9F" w:rsidP="00423B9F">
      <w:pPr>
        <w:pStyle w:val="PlainText"/>
        <w:outlineLvl w:val="0"/>
      </w:pPr>
      <w:r>
        <w:t>From: Mauricio Madrigal &lt;</w:t>
      </w:r>
      <w:hyperlink r:id="rId5" w:history="1">
        <w:r>
          <w:rPr>
            <w:rStyle w:val="Hyperlink"/>
          </w:rPr>
          <w:t>Dearnn@gmail.com</w:t>
        </w:r>
      </w:hyperlink>
      <w:r>
        <w:t>&gt;</w:t>
      </w:r>
    </w:p>
    <w:p w:rsidR="00423B9F" w:rsidRDefault="00423B9F" w:rsidP="00423B9F">
      <w:pPr>
        <w:pStyle w:val="PlainText"/>
      </w:pPr>
      <w:r>
        <w:t>To: Cecilia Arias</w:t>
      </w:r>
    </w:p>
    <w:p w:rsidR="00423B9F" w:rsidRDefault="00423B9F" w:rsidP="00423B9F">
      <w:pPr>
        <w:pStyle w:val="PlainText"/>
      </w:pPr>
      <w:r>
        <w:t>Subject: RRS Themes</w:t>
      </w:r>
    </w:p>
    <w:p w:rsidR="00423B9F" w:rsidRDefault="00423B9F" w:rsidP="00423B9F">
      <w:pPr>
        <w:pStyle w:val="PlainText"/>
      </w:pPr>
    </w:p>
    <w:p w:rsidR="00423B9F" w:rsidRDefault="00423B9F" w:rsidP="00423B9F">
      <w:pPr>
        <w:pStyle w:val="PlainText"/>
      </w:pPr>
      <w:r>
        <w:t xml:space="preserve">Group Members: Mauricio Madrigal, Jonathan Gonzalez </w:t>
      </w:r>
    </w:p>
    <w:p w:rsidR="00423B9F" w:rsidRDefault="00423B9F" w:rsidP="00423B9F">
      <w:pPr>
        <w:pStyle w:val="PlainText"/>
      </w:pPr>
    </w:p>
    <w:p w:rsidR="00423B9F" w:rsidRDefault="00423B9F" w:rsidP="00423B9F">
      <w:pPr>
        <w:pStyle w:val="PlainText"/>
      </w:pPr>
      <w:r>
        <w:t xml:space="preserve">One’s conscience acts as a moral deterrent, ensuring that a man or woman understands the immorality of the actions they commit and, hopefully, guide them away from them. Too often, however, the human conscience is ignored and disregarded, leading to a retaliation of its own: guilt, which can grow so powerful that it literally destroys the person invariably. William Shakespeare portrays this predominant influence guilt has in life in his play, Macbeth, through the titular characters of Macbeth and Lady Macbeth who both demonstrate how guilt, begotten from the horrible crimes they commit, can drive man and woman alike to destroy themselves and those around them. </w:t>
      </w:r>
    </w:p>
    <w:p w:rsidR="00423B9F" w:rsidRDefault="00423B9F" w:rsidP="00423B9F">
      <w:pPr>
        <w:pStyle w:val="PlainText"/>
      </w:pPr>
      <w:r>
        <w:t xml:space="preserve">To commit a heinous crime, one that is either fiercely resisted or embraced, forces the individual to carry it with them for the rest of their life, thus infusing guilt as a permanent fixture in their lives. Upon murdering the king, Macbeth is practically left a broken man, caught in the guilt and disgust over his crime and the blood on his hands, yet Lady Macbeth appears guiltless, even managing to see the plan through. She tells Macbeth to wash the blood of his hands with some water, but while physically the water may remove the crime from plain sight, Macbeth cries how not even Neptune’s ocean is capable of cleansing him from his crime. The murder is permanently branded upon him, as no matter what he may do he must live with the fact that he, one of the king’s sworn protectors, betrayed and murdered the king himself for personal gain. What that says about his character and “honor” is obvious, and Macbeth is racked with guilt because of it. </w:t>
      </w:r>
    </w:p>
    <w:p w:rsidR="00423B9F" w:rsidRDefault="00423B9F" w:rsidP="00423B9F">
      <w:pPr>
        <w:pStyle w:val="PlainText"/>
      </w:pPr>
      <w:r>
        <w:t xml:space="preserve">As guilt affects the individuals character and actions, it must be appeased or satisfied in some way; doing nothing to resolve it only allows it to ferment and drain the individual, in character or in life. Upon assuming the position of King, Macbeth attempts to hold a banquet in celebration, only to ruin the feast by screaming in terror at </w:t>
      </w:r>
      <w:proofErr w:type="spellStart"/>
      <w:r>
        <w:t>Banquo’s</w:t>
      </w:r>
      <w:proofErr w:type="spellEnd"/>
      <w:r>
        <w:t xml:space="preserve"> ghost, his latest victim, and disturbing the celebration. Macbeth explains afterwards how he has gone too far in blood and murder to attempt to repent now, while Lady Macbeth can only listen quietly and speak sparingly; her energies, once so abundant and ruthless, have now all but been drained. Both do nothing to rectify their past crimes, and consequently their guilt continues to eat away at them. While Lady Macbeth is drained, Macbeth copes by struggling to hold on to what he killed for in the first place. Neither satisfies them, and neither helps them. </w:t>
      </w:r>
    </w:p>
    <w:p w:rsidR="00423B9F" w:rsidRDefault="00423B9F" w:rsidP="00423B9F">
      <w:pPr>
        <w:pStyle w:val="PlainText"/>
      </w:pPr>
      <w:r>
        <w:t xml:space="preserve">Finally, guilt is birthed from ones actions failing to coincide with their moral beliefs and values; without atonement, this conflict increasingly degrades the individuals respect for them, eventually proceeding to either the inability to live with themselves or the destruction of all laudatory qualities within them. Both end in death. As the play begins the final act, Lady Macbeth has deteriorated to all but a shadow of herself, afraid of darkness, sleep walking and echoing Macbeth’s own desperate cry over the blood on their hands. She soon dies, but despite the relationship he shared with her, Macbeth notes how he feels absolutely nothing over her death, too numbed by the murders he has committed and the guilt that has all but become him. He, too, soon dies because of his failure to reconcile his guilt and serve as a worthy king. Both husband and wife thrust guilt onto themselves; both husband and wife paid the price for it, not because they were punished for their crimes, but because their guilt led them destroy themselves and those around them. </w:t>
      </w:r>
    </w:p>
    <w:p w:rsidR="00423B9F" w:rsidRDefault="00423B9F" w:rsidP="00423B9F">
      <w:pPr>
        <w:pStyle w:val="PlainText"/>
      </w:pPr>
    </w:p>
    <w:p w:rsidR="00423B9F" w:rsidRDefault="00423B9F" w:rsidP="00423B9F">
      <w:pPr>
        <w:pStyle w:val="PlainText"/>
      </w:pPr>
    </w:p>
    <w:p w:rsidR="00423B9F" w:rsidRDefault="00423B9F" w:rsidP="00423B9F">
      <w:pPr>
        <w:pStyle w:val="PlainText"/>
      </w:pPr>
      <w:r>
        <w:t>Hopefully we did this right!</w:t>
      </w:r>
    </w:p>
    <w:p w:rsidR="00423B9F" w:rsidRDefault="00423B9F" w:rsidP="00423B9F">
      <w:pPr>
        <w:pStyle w:val="PlainText"/>
      </w:pPr>
      <w:r>
        <w:lastRenderedPageBreak/>
        <w:t xml:space="preserve">This email was automatically sent at </w:t>
      </w:r>
      <w:hyperlink r:id="rId6" w:history="1">
        <w:r>
          <w:rPr>
            <w:rStyle w:val="Hyperlink"/>
          </w:rPr>
          <w:t>http://whs.wvusd.k12.ca.us/apps/staff/</w:t>
        </w:r>
      </w:hyperlink>
      <w:r>
        <w:t xml:space="preserve"> &lt;</w:t>
      </w:r>
      <w:hyperlink r:id="rId7" w:history="1">
        <w:r>
          <w:rPr>
            <w:rStyle w:val="Hyperlink"/>
          </w:rPr>
          <w:t>http://whs.wvusd.k12.ca.us/apps/staff/'</w:t>
        </w:r>
      </w:hyperlink>
      <w:proofErr w:type="gramStart"/>
      <w:r>
        <w:t>&gt;  by</w:t>
      </w:r>
      <w:proofErr w:type="gramEnd"/>
      <w:r>
        <w:t xml:space="preserve"> IP address 76.89.238.24 (computer id: 0.5603183102906196) on Wednesday, February 20, 2013 at 11:49 PM US/Pacific </w:t>
      </w:r>
      <w:proofErr w:type="spellStart"/>
      <w:r>
        <w:t>timezone</w:t>
      </w:r>
      <w:proofErr w:type="spellEnd"/>
      <w:r>
        <w:t>.</w:t>
      </w:r>
    </w:p>
    <w:p w:rsidR="001B65B0" w:rsidRDefault="001B65B0">
      <w:bookmarkStart w:id="0" w:name="_GoBack"/>
      <w:bookmarkEnd w:id="0"/>
    </w:p>
    <w:sectPr w:rsidR="001B6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9F"/>
    <w:rsid w:val="001B65B0"/>
    <w:rsid w:val="0042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3B9F"/>
    <w:rPr>
      <w:color w:val="0000FF" w:themeColor="hyperlink"/>
      <w:u w:val="single"/>
    </w:rPr>
  </w:style>
  <w:style w:type="paragraph" w:styleId="PlainText">
    <w:name w:val="Plain Text"/>
    <w:basedOn w:val="Normal"/>
    <w:link w:val="PlainTextChar"/>
    <w:uiPriority w:val="99"/>
    <w:semiHidden/>
    <w:unhideWhenUsed/>
    <w:rsid w:val="00423B9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3B9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3B9F"/>
    <w:rPr>
      <w:color w:val="0000FF" w:themeColor="hyperlink"/>
      <w:u w:val="single"/>
    </w:rPr>
  </w:style>
  <w:style w:type="paragraph" w:styleId="PlainText">
    <w:name w:val="Plain Text"/>
    <w:basedOn w:val="Normal"/>
    <w:link w:val="PlainTextChar"/>
    <w:uiPriority w:val="99"/>
    <w:semiHidden/>
    <w:unhideWhenUsed/>
    <w:rsid w:val="00423B9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3B9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hs.wvusd.k12.ca.us/apps/staf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hs.wvusd.k12.ca.us/apps/staff/" TargetMode="External"/><Relationship Id="rId5" Type="http://schemas.openxmlformats.org/officeDocument/2006/relationships/hyperlink" Target="mailto:Dearn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2013-02-21T18:41:00Z</dcterms:created>
  <dcterms:modified xsi:type="dcterms:W3CDTF">2013-02-21T18:47:00Z</dcterms:modified>
</cp:coreProperties>
</file>