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0A" w:rsidRDefault="00443C0A">
      <w:pPr>
        <w:pStyle w:val="BodyText"/>
        <w:framePr w:w="5371" w:h="1441" w:hSpace="180" w:wrap="around" w:vAnchor="text" w:hAnchor="page" w:x="3502" w:y="-719"/>
        <w:jc w:val="center"/>
      </w:pPr>
      <w:bookmarkStart w:id="0" w:name="_GoBack"/>
      <w:bookmarkEnd w:id="0"/>
      <w:r>
        <w:rPr>
          <w:b/>
          <w:i/>
          <w:sz w:val="44"/>
        </w:rPr>
        <w:t>Tift County Public Schools</w:t>
      </w:r>
    </w:p>
    <w:p w:rsidR="00443C0A" w:rsidRDefault="00443C0A">
      <w:pPr>
        <w:pStyle w:val="BodyText"/>
        <w:framePr w:w="5371" w:h="1441" w:hSpace="180" w:wrap="around" w:vAnchor="text" w:hAnchor="page" w:x="3502" w:y="-719"/>
        <w:jc w:val="center"/>
      </w:pPr>
      <w:r>
        <w:t xml:space="preserve">207 North Ridge Avenue </w:t>
      </w:r>
      <w:r>
        <w:sym w:font="Symbol" w:char="F0B7"/>
      </w:r>
      <w:r>
        <w:t xml:space="preserve"> P.O. Box 389</w:t>
      </w:r>
    </w:p>
    <w:p w:rsidR="00443C0A" w:rsidRDefault="00443C0A">
      <w:pPr>
        <w:pStyle w:val="BodyText"/>
        <w:framePr w:w="5371" w:h="1441" w:hSpace="180" w:wrap="around" w:vAnchor="text" w:hAnchor="page" w:x="3502" w:y="-719"/>
        <w:jc w:val="center"/>
      </w:pPr>
      <w:r>
        <w:rPr>
          <w:b/>
          <w:i/>
          <w:sz w:val="28"/>
        </w:rPr>
        <w:t>Tifton, Georgia  31793-0389</w:t>
      </w:r>
    </w:p>
    <w:p w:rsidR="00443C0A" w:rsidRDefault="005C6E97">
      <w:pPr>
        <w:pStyle w:val="BodyText"/>
        <w:framePr w:w="5371" w:h="1441" w:hSpace="180" w:wrap="around" w:vAnchor="text" w:hAnchor="page" w:x="3502" w:y="-719"/>
        <w:jc w:val="center"/>
      </w:pPr>
      <w:r>
        <w:t>Telephone</w:t>
      </w:r>
      <w:r w:rsidR="00443C0A">
        <w:t xml:space="preserve"> 229-387-2400 </w:t>
      </w:r>
      <w:r w:rsidR="00443C0A">
        <w:sym w:font="Symbol" w:char="F0B7"/>
      </w:r>
      <w:r>
        <w:t xml:space="preserve"> Fax</w:t>
      </w:r>
      <w:r w:rsidR="00443C0A">
        <w:t xml:space="preserve"> 229-386-1020</w:t>
      </w:r>
    </w:p>
    <w:p w:rsidR="00443C0A" w:rsidRDefault="00443C0A">
      <w:pPr>
        <w:framePr w:w="5371" w:h="1441" w:hSpace="180" w:wrap="around" w:vAnchor="text" w:hAnchor="page" w:x="3502" w:y="-719"/>
      </w:pPr>
    </w:p>
    <w:p w:rsidR="006F6059" w:rsidRPr="00662D48" w:rsidRDefault="00E65ADD" w:rsidP="00A05D11">
      <w:pPr>
        <w:pStyle w:val="BodyText"/>
        <w:framePr w:w="2965" w:h="871" w:hSpace="180" w:wrap="around" w:vAnchor="text" w:hAnchor="page" w:x="442" w:y="-359"/>
        <w:spacing w:line="276" w:lineRule="auto"/>
        <w:rPr>
          <w:sz w:val="16"/>
          <w:szCs w:val="16"/>
        </w:rPr>
      </w:pPr>
      <w:r w:rsidRPr="00662D48">
        <w:rPr>
          <w:sz w:val="16"/>
          <w:szCs w:val="16"/>
        </w:rPr>
        <w:t>Patrick Atwater, Jr.,</w:t>
      </w:r>
      <w:r w:rsidR="00443C0A" w:rsidRPr="00662D48">
        <w:rPr>
          <w:sz w:val="16"/>
          <w:szCs w:val="16"/>
        </w:rPr>
        <w:t xml:space="preserve"> Superintendent</w:t>
      </w:r>
    </w:p>
    <w:p w:rsidR="00443C0A" w:rsidRPr="00662D48" w:rsidRDefault="00942533">
      <w:pPr>
        <w:pStyle w:val="BodyText"/>
        <w:framePr w:w="2965" w:h="871" w:hSpace="180" w:wrap="around" w:vAnchor="text" w:hAnchor="page" w:x="442" w:y="-359"/>
        <w:rPr>
          <w:sz w:val="16"/>
          <w:szCs w:val="16"/>
        </w:rPr>
      </w:pPr>
      <w:r>
        <w:rPr>
          <w:sz w:val="16"/>
          <w:szCs w:val="16"/>
        </w:rPr>
        <w:t xml:space="preserve">Betty </w:t>
      </w:r>
      <w:r w:rsidR="00443C0A" w:rsidRPr="00662D48">
        <w:rPr>
          <w:sz w:val="16"/>
          <w:szCs w:val="16"/>
        </w:rPr>
        <w:t>Newkirk, Asst. Supt., Instruction</w:t>
      </w:r>
    </w:p>
    <w:p w:rsidR="00443C0A" w:rsidRDefault="00443C0A">
      <w:pPr>
        <w:framePr w:w="2965" w:h="871" w:hSpace="180" w:wrap="around" w:vAnchor="text" w:hAnchor="page" w:x="442" w:y="-359"/>
      </w:pPr>
    </w:p>
    <w:p w:rsidR="00443C0A" w:rsidRDefault="000C508D">
      <w:pPr>
        <w:pStyle w:val="BodyText"/>
        <w:framePr w:w="2389" w:h="1159" w:hSpace="180" w:wrap="around" w:vAnchor="text" w:hAnchor="page" w:x="9442" w:y="-539"/>
        <w:rPr>
          <w:b/>
          <w:sz w:val="12"/>
        </w:rPr>
      </w:pPr>
      <w:r>
        <w:rPr>
          <w:b/>
          <w:sz w:val="12"/>
        </w:rPr>
        <w:t xml:space="preserve">     </w:t>
      </w:r>
    </w:p>
    <w:p w:rsidR="00443C0A" w:rsidRDefault="00443C0A">
      <w:pPr>
        <w:pStyle w:val="BodyText"/>
        <w:framePr w:w="2389" w:h="1159" w:hSpace="180" w:wrap="around" w:vAnchor="text" w:hAnchor="page" w:x="9442" w:y="-539"/>
        <w:rPr>
          <w:b/>
          <w:sz w:val="12"/>
        </w:rPr>
      </w:pPr>
      <w:r>
        <w:rPr>
          <w:b/>
          <w:sz w:val="12"/>
        </w:rPr>
        <w:t xml:space="preserve">     </w:t>
      </w:r>
    </w:p>
    <w:p w:rsidR="00443C0A" w:rsidRDefault="00443C0A">
      <w:pPr>
        <w:pStyle w:val="BodyText"/>
        <w:framePr w:w="2389" w:h="1159" w:hSpace="180" w:wrap="around" w:vAnchor="text" w:hAnchor="page" w:x="9442" w:y="-539"/>
        <w:rPr>
          <w:sz w:val="12"/>
        </w:rPr>
      </w:pPr>
      <w:r>
        <w:rPr>
          <w:sz w:val="12"/>
        </w:rPr>
        <w:t xml:space="preserve">     </w:t>
      </w:r>
    </w:p>
    <w:p w:rsidR="00443C0A" w:rsidRDefault="00443C0A">
      <w:pPr>
        <w:pStyle w:val="BodyText"/>
        <w:framePr w:w="2389" w:h="1159" w:hSpace="180" w:wrap="around" w:vAnchor="text" w:hAnchor="page" w:x="9442" w:y="-539"/>
        <w:rPr>
          <w:sz w:val="12"/>
        </w:rPr>
      </w:pPr>
      <w:r>
        <w:rPr>
          <w:sz w:val="12"/>
        </w:rPr>
        <w:t xml:space="preserve">     </w:t>
      </w:r>
    </w:p>
    <w:p w:rsidR="00443C0A" w:rsidRDefault="00443C0A">
      <w:pPr>
        <w:pStyle w:val="BodyText"/>
        <w:framePr w:w="2389" w:h="1159" w:hSpace="180" w:wrap="around" w:vAnchor="text" w:hAnchor="page" w:x="9442" w:y="-539"/>
      </w:pPr>
      <w:r>
        <w:t xml:space="preserve">      </w:t>
      </w:r>
    </w:p>
    <w:p w:rsidR="00253ED6" w:rsidRDefault="00253ED6" w:rsidP="005926FE">
      <w:pPr>
        <w:pStyle w:val="BodyText3"/>
        <w:spacing w:line="276" w:lineRule="auto"/>
        <w:jc w:val="both"/>
      </w:pPr>
    </w:p>
    <w:p w:rsidR="00CF6193" w:rsidRDefault="00DD43D1" w:rsidP="005926FE">
      <w:pPr>
        <w:pStyle w:val="BodyText3"/>
        <w:spacing w:line="276" w:lineRule="auto"/>
        <w:jc w:val="both"/>
      </w:pPr>
      <w:r>
        <w:rPr>
          <w:noProof/>
        </w:rPr>
        <mc:AlternateContent>
          <mc:Choice Requires="wps">
            <w:drawing>
              <wp:anchor distT="0" distB="0" distL="114300" distR="114300" simplePos="0" relativeHeight="251658240" behindDoc="0" locked="0" layoutInCell="1" allowOverlap="1">
                <wp:simplePos x="0" y="0"/>
                <wp:positionH relativeFrom="column">
                  <wp:posOffset>-899160</wp:posOffset>
                </wp:positionH>
                <wp:positionV relativeFrom="paragraph">
                  <wp:posOffset>83820</wp:posOffset>
                </wp:positionV>
                <wp:extent cx="7848600" cy="0"/>
                <wp:effectExtent l="24130" t="25400" r="23495" b="222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0" cy="0"/>
                        </a:xfrm>
                        <a:prstGeom prst="straightConnector1">
                          <a:avLst/>
                        </a:prstGeom>
                        <a:noFill/>
                        <a:ln w="381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0.8pt;margin-top:6.6pt;width:6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5chugIAAMUFAAAOAAAAZHJzL2Uyb0RvYy54bWysVMGOmzAQvVfqP1jcWSAhCUFLVlkCvWzb&#10;SLtVz45tglWwke2ERFX/vWOT0N30UlXLAXlsz5s3M89z/3BqG3RkSnMpMi+6Cz3EBJGUi33mfXsp&#10;/cRD2mBBcSMFy7wz097D6uOH+75L2UTWsqFMIQAROu27zKuN6dIg0KRmLdZ3smMCDiupWmzAVPuA&#10;KtwDetsEkzCcB71UtFOSMK1hdzMceiuHX1WMmK9VpZlBTeYBN+P+yv139h+s7nG6V7irObnQwP/B&#10;osVcQNARaoMNRgfF/4JqOVFSy8rcEdkGsqo4YS4HyCYKb7J5rnHHXC5QHN2NZdLvB0u+HLcKcZp5&#10;Ew8J3EKL1gcjXWQ0seXpO53CrVxslU2QnMRz9yTJD42EzGss9sxdfjl34BtZj+CNizV0B0F2/WdJ&#10;4Q4GfFerU6VaCwlVQCfXkvPYEnYyiMDmIomTeQidI9ezAKdXx05p84nJFtlF5mmjMN/XJpdCQOOl&#10;ilwYfHzSxtLC6dXBRhWy5E3j+t8I1GfeNIkgkD3SsuHUnjpD7Xd5o9ARWwnBV5YuyZtrSh4EdWg1&#10;w7S4rA3mzbCG6I2weMypcqAE1snA0u1Dxk4xP5fhskiKJPbjybzw43Cz8ddlHvvzMlrMNtNNnm+i&#10;X5ZoFKc1p5QJy/Wq3ij+N3Vc3tGgu1G/Y1WCt+iufED2LdN1OQsX8TTxF4vZ1I+nReg/JmXur/No&#10;Pl8Uj/ljccO0cNnr9yE7ltKykgfD1HNNe0S5VcMkmS5h+FAOr32ahPNwufAQbvYwpohRHlLSfOem&#10;duK1srMYbuywsduYECbMoKLm0IJ8BxXMrAyG0QHbMGAu4hi2cNPV+OYidH/EdqUc2Q6FvWrCWmNX&#10;L7X6U3pAuerFvTH7rIYHupP0vFXXtwezwjld5podRq9tWL+evqvfAAAA//8DAFBLAwQUAAYACAAA&#10;ACEAaGiXOd4AAAALAQAADwAAAGRycy9kb3ducmV2LnhtbEyPwU7DMAyG70i8Q2QkbluaUSooTSc0&#10;AcdJKwhpt6wxaUXjRE22lrcnEwd2tP9Pvz9X69kO7IRj6B1JEMsMGFLrdE9Gwsf76+IBWIiKtBoc&#10;oYQfDLCur68qVWo30Q5PTTQslVAolYQuRl9yHtoOrQpL55FS9uVGq2IaR8P1qKZUbge+yrKCW9VT&#10;utApj5sO2+/maCWYvTDiZfu5x8L399Nm12z9WyPl7c38/AQs4hz/YTjrJ3Wok9PBHUkHNkhYiFwU&#10;iU3J3QrYmcge8xzY4W/D64pf/lD/AgAA//8DAFBLAQItABQABgAIAAAAIQC2gziS/gAAAOEBAAAT&#10;AAAAAAAAAAAAAAAAAAAAAABbQ29udGVudF9UeXBlc10ueG1sUEsBAi0AFAAGAAgAAAAhADj9If/W&#10;AAAAlAEAAAsAAAAAAAAAAAAAAAAALwEAAF9yZWxzLy5yZWxzUEsBAi0AFAAGAAgAAAAhAEbjlyG6&#10;AgAAxQUAAA4AAAAAAAAAAAAAAAAALgIAAGRycy9lMm9Eb2MueG1sUEsBAi0AFAAGAAgAAAAhAGho&#10;lzneAAAACwEAAA8AAAAAAAAAAAAAAAAAFAUAAGRycy9kb3ducmV2LnhtbFBLBQYAAAAABAAEAPMA&#10;AAAfBgAAAAA=&#10;" strokecolor="blue" strokeweight="3pt">
                <v:shadow color="#243f60 [1604]" opacity=".5" offset="1pt"/>
              </v:shape>
            </w:pict>
          </mc:Fallback>
        </mc:AlternateContent>
      </w:r>
    </w:p>
    <w:p w:rsidR="00B12D0D" w:rsidRDefault="00DD43D1" w:rsidP="005926FE">
      <w:pPr>
        <w:pStyle w:val="BodyText3"/>
        <w:spacing w:line="276" w:lineRule="auto"/>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14605</wp:posOffset>
                </wp:positionV>
                <wp:extent cx="7400925" cy="0"/>
                <wp:effectExtent l="33655" t="34290" r="33020" b="323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0925" cy="0"/>
                        </a:xfrm>
                        <a:prstGeom prst="straightConnector1">
                          <a:avLst/>
                        </a:prstGeom>
                        <a:noFill/>
                        <a:ln w="5715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9.05pt;margin-top:1.15pt;width:58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aoNQIAAHIEAAAOAAAAZHJzL2Uyb0RvYy54bWysVMGO2jAQvVfqP1i+QxI2LBARVqsEetm2&#10;SLv9AGM7xKpjW7YhoKr/3rEDaGkvVdWLY49n3ryZec7y6dRJdOTWCa1KnI1TjLiimgm1L/G3t81o&#10;jpHzRDEiteIlPnOHn1YfPyx7U/CJbrVk3CIAUa7oTYlb702RJI62vCNurA1XcNlo2xEPR7tPmCU9&#10;oHcymaTpY9Jry4zVlDsH1nq4xKuI3zSc+q9N47hHssTAzcfVxnUX1mS1JMXeEtMKeqFB/oFFR4SC&#10;pDeomniCDlb8AdUJarXTjR9T3SW6aQTlsQaoJkt/q+a1JYbHWqA5ztza5P4fLP1y3FokGMwOI0U6&#10;GNHzweuYGT2E9vTGFeBVqa0NBdKTejUvmn53SOmqJWrPo/Pb2UBsFiKSu5BwcAaS7PrPmoEPAfzY&#10;q1NjuwAJXUCnOJLzbST85BEF4yxP08VkihG93iWkuAYa6/wnrjsUNiV23hKxb32llYLBa5vFNOT4&#10;4nygRYprQMiq9EZIGecvFepLPJ1l0zRGOC0FC7fBL0qRV9KiIwER+dMk+shDB+UMttk0TS9SAjMI&#10;bjBHE2S9IUQOd+BWHxSLHFpO2Pqy90TIYQ/RUgUW0A+o4rIblPVjkS7W8/U8H+WTx/UoT+t69Lyp&#10;8tHjJptN64e6qursZyCb5UUrGOMq1HRVeZb/nYou723Q503nt+4l9+ixRCB7/UbSURBBA4Oadpqd&#10;t/YqFBB2dL48wvBy3p9h//5XsfoFAAD//wMAUEsDBBQABgAIAAAAIQCyENCP3wAAAAgBAAAPAAAA&#10;ZHJzL2Rvd25yZXYueG1sTI9BT8JAEIXvJPyHzZB4gy1VsNRuidGQeDAxoonxNnSHtrE7W3cXKP/e&#10;xYse37yX974p1oPpxJGcby0rmM8SEMSV1S3XCt7fNtMMhA/IGjvLpOBMHtbleFRgru2JX+m4DbWI&#10;JexzVNCE0OdS+qohg35me+Lo7a0zGKJ0tdQOT7HcdDJNkqU02HJcaLCnh4aqr+3BKPD79PxY+6eX&#10;50UWPl2/+fgeVqzU1WS4vwMRaAh/YbjgR3QoI9POHlh70SmYrrJ5jCpIr0Fc/GR5ewNi93uQZSH/&#10;P1D+AAAA//8DAFBLAQItABQABgAIAAAAIQC2gziS/gAAAOEBAAATAAAAAAAAAAAAAAAAAAAAAABb&#10;Q29udGVudF9UeXBlc10ueG1sUEsBAi0AFAAGAAgAAAAhADj9If/WAAAAlAEAAAsAAAAAAAAAAAAA&#10;AAAALwEAAF9yZWxzLy5yZWxzUEsBAi0AFAAGAAgAAAAhAI+y1qg1AgAAcgQAAA4AAAAAAAAAAAAA&#10;AAAALgIAAGRycy9lMm9Eb2MueG1sUEsBAi0AFAAGAAgAAAAhALIQ0I/fAAAACAEAAA8AAAAAAAAA&#10;AAAAAAAAjwQAAGRycy9kb3ducmV2LnhtbFBLBQYAAAAABAAEAPMAAACbBQAAAAA=&#10;" strokecolor="#17365d [2415]" strokeweight="4.5pt"/>
            </w:pict>
          </mc:Fallback>
        </mc:AlternateContent>
      </w:r>
    </w:p>
    <w:p w:rsidR="00B12D0D" w:rsidRPr="00DD43D1" w:rsidRDefault="00B12D0D" w:rsidP="005926FE">
      <w:pPr>
        <w:pStyle w:val="BodyText3"/>
        <w:spacing w:line="276" w:lineRule="auto"/>
        <w:jc w:val="both"/>
        <w:rPr>
          <w:sz w:val="16"/>
          <w:szCs w:val="16"/>
        </w:rPr>
      </w:pPr>
    </w:p>
    <w:p w:rsidR="00DD43D1" w:rsidRPr="009429ED" w:rsidRDefault="00326CDC" w:rsidP="00DD43D1">
      <w:pPr>
        <w:widowControl w:val="0"/>
        <w:autoSpaceDE w:val="0"/>
        <w:autoSpaceDN w:val="0"/>
        <w:spacing w:before="36" w:line="321" w:lineRule="auto"/>
        <w:jc w:val="center"/>
        <w:rPr>
          <w:b/>
          <w:bCs/>
          <w:sz w:val="26"/>
          <w:szCs w:val="26"/>
          <w:lang w:val="es-ES"/>
        </w:rPr>
      </w:pPr>
      <w:r w:rsidRPr="009429ED">
        <w:rPr>
          <w:b/>
          <w:bCs/>
          <w:sz w:val="26"/>
          <w:szCs w:val="26"/>
          <w:lang w:val="es-ES"/>
        </w:rPr>
        <w:t>Sección</w:t>
      </w:r>
      <w:r w:rsidR="00DD43D1" w:rsidRPr="009429ED">
        <w:rPr>
          <w:b/>
          <w:bCs/>
          <w:sz w:val="26"/>
          <w:szCs w:val="26"/>
          <w:lang w:val="es-ES"/>
        </w:rPr>
        <w:t xml:space="preserve"> 504 </w:t>
      </w:r>
      <w:r w:rsidRPr="009429ED">
        <w:rPr>
          <w:b/>
          <w:bCs/>
          <w:sz w:val="26"/>
          <w:szCs w:val="26"/>
          <w:lang w:val="es-ES"/>
        </w:rPr>
        <w:t xml:space="preserve">Resguardos Procedurales </w:t>
      </w:r>
    </w:p>
    <w:p w:rsidR="00DD43D1" w:rsidRPr="009429ED" w:rsidRDefault="00DD43D1" w:rsidP="00DD43D1">
      <w:pPr>
        <w:widowControl w:val="0"/>
        <w:autoSpaceDE w:val="0"/>
        <w:autoSpaceDN w:val="0"/>
        <w:spacing w:before="396"/>
        <w:rPr>
          <w:sz w:val="24"/>
          <w:szCs w:val="24"/>
          <w:lang w:val="es-ES"/>
        </w:rPr>
      </w:pPr>
      <w:r w:rsidRPr="009429ED">
        <w:rPr>
          <w:b/>
          <w:bCs/>
          <w:spacing w:val="-3"/>
          <w:sz w:val="22"/>
          <w:szCs w:val="22"/>
          <w:lang w:val="es-ES"/>
        </w:rPr>
        <w:t xml:space="preserve">1. </w:t>
      </w:r>
      <w:r w:rsidR="00326CDC" w:rsidRPr="009429ED">
        <w:rPr>
          <w:b/>
          <w:bCs/>
          <w:spacing w:val="-3"/>
          <w:sz w:val="22"/>
          <w:szCs w:val="22"/>
          <w:lang w:val="es-ES"/>
        </w:rPr>
        <w:t>Vista General</w:t>
      </w:r>
      <w:r w:rsidRPr="009429ED">
        <w:rPr>
          <w:b/>
          <w:bCs/>
          <w:spacing w:val="-3"/>
          <w:sz w:val="22"/>
          <w:szCs w:val="22"/>
          <w:lang w:val="es-ES"/>
        </w:rPr>
        <w:t xml:space="preserve">: </w:t>
      </w:r>
      <w:r w:rsidR="00326CDC" w:rsidRPr="009429ED">
        <w:rPr>
          <w:bCs/>
          <w:spacing w:val="-3"/>
          <w:sz w:val="24"/>
          <w:szCs w:val="24"/>
          <w:lang w:val="es-ES"/>
        </w:rPr>
        <w:t>Cualquier estudiante o padre o tutor legal</w:t>
      </w:r>
      <w:r w:rsidR="00326CDC" w:rsidRPr="009429ED">
        <w:rPr>
          <w:bCs/>
          <w:spacing w:val="-3"/>
          <w:sz w:val="22"/>
          <w:szCs w:val="22"/>
          <w:lang w:val="es-ES"/>
        </w:rPr>
        <w:t xml:space="preserve"> </w:t>
      </w:r>
      <w:r w:rsidRPr="009429ED">
        <w:rPr>
          <w:spacing w:val="-3"/>
          <w:sz w:val="24"/>
          <w:szCs w:val="24"/>
          <w:lang w:val="es-ES"/>
        </w:rPr>
        <w:t>("</w:t>
      </w:r>
      <w:r w:rsidR="00403EA1" w:rsidRPr="009429ED">
        <w:rPr>
          <w:spacing w:val="-3"/>
          <w:sz w:val="24"/>
          <w:szCs w:val="24"/>
          <w:lang w:val="es-ES"/>
        </w:rPr>
        <w:t>agraviado”/</w:t>
      </w:r>
      <w:r w:rsidR="00326CDC" w:rsidRPr="009429ED">
        <w:rPr>
          <w:spacing w:val="-3"/>
          <w:sz w:val="24"/>
          <w:szCs w:val="24"/>
          <w:lang w:val="es-ES"/>
        </w:rPr>
        <w:t>persona que presenta una queja</w:t>
      </w:r>
      <w:r w:rsidRPr="009429ED">
        <w:rPr>
          <w:spacing w:val="-3"/>
          <w:sz w:val="24"/>
          <w:szCs w:val="24"/>
          <w:lang w:val="es-ES"/>
        </w:rPr>
        <w:t xml:space="preserve">) </w:t>
      </w:r>
      <w:r w:rsidR="00403EA1" w:rsidRPr="009429ED">
        <w:rPr>
          <w:spacing w:val="-3"/>
          <w:sz w:val="24"/>
          <w:szCs w:val="24"/>
          <w:lang w:val="es-ES"/>
        </w:rPr>
        <w:t>puede  solicitar una au</w:t>
      </w:r>
      <w:r w:rsidR="00326CDC" w:rsidRPr="009429ED">
        <w:rPr>
          <w:spacing w:val="-3"/>
          <w:sz w:val="24"/>
          <w:szCs w:val="24"/>
          <w:lang w:val="es-ES"/>
        </w:rPr>
        <w:t>diencia imparcial debido a las acciones del sistema escolar o falta de acciones respecto a la identificación</w:t>
      </w:r>
      <w:r w:rsidR="0027362F" w:rsidRPr="009429ED">
        <w:rPr>
          <w:spacing w:val="-3"/>
          <w:sz w:val="24"/>
          <w:szCs w:val="24"/>
          <w:lang w:val="es-ES"/>
        </w:rPr>
        <w:t xml:space="preserve">, evaluación o ubicación educativa </w:t>
      </w:r>
      <w:r w:rsidR="00326CDC" w:rsidRPr="009429ED">
        <w:rPr>
          <w:spacing w:val="-3"/>
          <w:sz w:val="24"/>
          <w:szCs w:val="24"/>
          <w:lang w:val="es-ES"/>
        </w:rPr>
        <w:t>de su hijo</w:t>
      </w:r>
      <w:r w:rsidR="0027362F" w:rsidRPr="009429ED">
        <w:rPr>
          <w:spacing w:val="-3"/>
          <w:sz w:val="24"/>
          <w:szCs w:val="24"/>
          <w:lang w:val="es-ES"/>
        </w:rPr>
        <w:t xml:space="preserve"> bajo la Sección</w:t>
      </w:r>
      <w:r w:rsidRPr="009429ED">
        <w:rPr>
          <w:spacing w:val="3"/>
          <w:sz w:val="24"/>
          <w:szCs w:val="24"/>
          <w:lang w:val="es-ES"/>
        </w:rPr>
        <w:t xml:space="preserve"> 504. </w:t>
      </w:r>
      <w:r w:rsidR="0027362F" w:rsidRPr="009429ED">
        <w:rPr>
          <w:spacing w:val="3"/>
          <w:sz w:val="24"/>
          <w:szCs w:val="24"/>
          <w:lang w:val="es-ES"/>
        </w:rPr>
        <w:t>La solicitud para una audiencia imparcial debe hacerse por escrito al Coordinador de la Sección 504 del sistema escolar; sin e</w:t>
      </w:r>
      <w:r w:rsidR="00403EA1" w:rsidRPr="009429ED">
        <w:rPr>
          <w:spacing w:val="3"/>
          <w:sz w:val="24"/>
          <w:szCs w:val="24"/>
          <w:lang w:val="es-ES"/>
        </w:rPr>
        <w:t>mbargo, la omis</w:t>
      </w:r>
      <w:r w:rsidR="0027362F" w:rsidRPr="009429ED">
        <w:rPr>
          <w:spacing w:val="3"/>
          <w:sz w:val="24"/>
          <w:szCs w:val="24"/>
          <w:lang w:val="es-ES"/>
        </w:rPr>
        <w:t>i</w:t>
      </w:r>
      <w:r w:rsidR="00403EA1" w:rsidRPr="009429ED">
        <w:rPr>
          <w:spacing w:val="3"/>
          <w:sz w:val="24"/>
          <w:szCs w:val="24"/>
          <w:lang w:val="es-ES"/>
        </w:rPr>
        <w:t>ó</w:t>
      </w:r>
      <w:r w:rsidR="0027362F" w:rsidRPr="009429ED">
        <w:rPr>
          <w:spacing w:val="3"/>
          <w:sz w:val="24"/>
          <w:szCs w:val="24"/>
          <w:lang w:val="es-ES"/>
        </w:rPr>
        <w:t>n de parte del agraviado de solicit</w:t>
      </w:r>
      <w:r w:rsidR="00403EA1" w:rsidRPr="009429ED">
        <w:rPr>
          <w:spacing w:val="3"/>
          <w:sz w:val="24"/>
          <w:szCs w:val="24"/>
          <w:lang w:val="es-ES"/>
        </w:rPr>
        <w:t>a</w:t>
      </w:r>
      <w:r w:rsidR="0027362F" w:rsidRPr="009429ED">
        <w:rPr>
          <w:spacing w:val="3"/>
          <w:sz w:val="24"/>
          <w:szCs w:val="24"/>
          <w:lang w:val="es-ES"/>
        </w:rPr>
        <w:t>r una audiencia por escrito no aliv</w:t>
      </w:r>
      <w:r w:rsidR="00403EA1" w:rsidRPr="009429ED">
        <w:rPr>
          <w:spacing w:val="3"/>
          <w:sz w:val="24"/>
          <w:szCs w:val="24"/>
          <w:lang w:val="es-ES"/>
        </w:rPr>
        <w:t>i</w:t>
      </w:r>
      <w:r w:rsidR="0027362F" w:rsidRPr="009429ED">
        <w:rPr>
          <w:spacing w:val="3"/>
          <w:sz w:val="24"/>
          <w:szCs w:val="24"/>
          <w:lang w:val="es-ES"/>
        </w:rPr>
        <w:t xml:space="preserve">a la obligación del sistema escolar de proporcionar una audiencia imparcial por medio del  Coordinador de la Sección 504 del sistema escolar. El Coordinador de la Sección 504 del sistema escolar asistirá al agraviado </w:t>
      </w:r>
      <w:r w:rsidR="00403EA1" w:rsidRPr="009429ED">
        <w:rPr>
          <w:spacing w:val="3"/>
          <w:sz w:val="24"/>
          <w:szCs w:val="24"/>
          <w:lang w:val="es-ES"/>
        </w:rPr>
        <w:t>a completar la solicitud</w:t>
      </w:r>
      <w:r w:rsidR="0027362F" w:rsidRPr="009429ED">
        <w:rPr>
          <w:spacing w:val="3"/>
          <w:sz w:val="24"/>
          <w:szCs w:val="24"/>
          <w:lang w:val="es-ES"/>
        </w:rPr>
        <w:t xml:space="preserve"> </w:t>
      </w:r>
      <w:r w:rsidR="00403EA1" w:rsidRPr="009429ED">
        <w:rPr>
          <w:spacing w:val="3"/>
          <w:sz w:val="24"/>
          <w:szCs w:val="24"/>
          <w:lang w:val="es-ES"/>
        </w:rPr>
        <w:t>escrita de una Audiencia.</w:t>
      </w:r>
    </w:p>
    <w:p w:rsidR="00DD43D1" w:rsidRPr="009429ED" w:rsidRDefault="00DD43D1" w:rsidP="00DD43D1">
      <w:pPr>
        <w:widowControl w:val="0"/>
        <w:autoSpaceDE w:val="0"/>
        <w:autoSpaceDN w:val="0"/>
        <w:spacing w:before="216" w:line="316" w:lineRule="auto"/>
        <w:rPr>
          <w:sz w:val="24"/>
          <w:szCs w:val="24"/>
          <w:lang w:val="es-ES"/>
        </w:rPr>
      </w:pPr>
      <w:r w:rsidRPr="009429ED">
        <w:rPr>
          <w:sz w:val="24"/>
          <w:szCs w:val="24"/>
          <w:lang w:val="es-ES"/>
        </w:rPr>
        <w:t xml:space="preserve">2. </w:t>
      </w:r>
      <w:r w:rsidR="00403EA1" w:rsidRPr="009429ED">
        <w:rPr>
          <w:b/>
          <w:bCs/>
          <w:sz w:val="22"/>
          <w:szCs w:val="22"/>
          <w:lang w:val="es-ES"/>
        </w:rPr>
        <w:t>Solicitud para una Audiencia</w:t>
      </w:r>
      <w:r w:rsidRPr="009429ED">
        <w:rPr>
          <w:b/>
          <w:bCs/>
          <w:sz w:val="22"/>
          <w:szCs w:val="22"/>
          <w:lang w:val="es-ES"/>
        </w:rPr>
        <w:t xml:space="preserve">: </w:t>
      </w:r>
      <w:r w:rsidR="00403EA1" w:rsidRPr="009429ED">
        <w:rPr>
          <w:bCs/>
          <w:sz w:val="22"/>
          <w:szCs w:val="22"/>
          <w:lang w:val="es-ES"/>
        </w:rPr>
        <w:t xml:space="preserve">La Solicitud para una Audiencia debe </w:t>
      </w:r>
      <w:r w:rsidR="009429ED" w:rsidRPr="009429ED">
        <w:rPr>
          <w:bCs/>
          <w:sz w:val="22"/>
          <w:szCs w:val="22"/>
          <w:lang w:val="es-ES"/>
        </w:rPr>
        <w:t>incluir</w:t>
      </w:r>
      <w:r w:rsidR="00403EA1" w:rsidRPr="009429ED">
        <w:rPr>
          <w:bCs/>
          <w:sz w:val="22"/>
          <w:szCs w:val="22"/>
          <w:lang w:val="es-ES"/>
        </w:rPr>
        <w:t xml:space="preserve"> lo siguiente:</w:t>
      </w:r>
    </w:p>
    <w:p w:rsidR="00DD43D1" w:rsidRPr="009429ED" w:rsidRDefault="00403EA1" w:rsidP="00DD43D1">
      <w:pPr>
        <w:widowControl w:val="0"/>
        <w:numPr>
          <w:ilvl w:val="0"/>
          <w:numId w:val="40"/>
        </w:numPr>
        <w:tabs>
          <w:tab w:val="num" w:pos="936"/>
        </w:tabs>
        <w:autoSpaceDE w:val="0"/>
        <w:autoSpaceDN w:val="0"/>
        <w:adjustRightInd w:val="0"/>
        <w:spacing w:before="180" w:line="271" w:lineRule="auto"/>
        <w:rPr>
          <w:sz w:val="24"/>
          <w:szCs w:val="24"/>
          <w:lang w:val="es-ES"/>
        </w:rPr>
      </w:pPr>
      <w:r w:rsidRPr="009429ED">
        <w:rPr>
          <w:sz w:val="24"/>
          <w:szCs w:val="24"/>
          <w:lang w:val="es-ES"/>
        </w:rPr>
        <w:t>Nombre del Estudiante</w:t>
      </w:r>
      <w:r w:rsidR="00DD43D1" w:rsidRPr="009429ED">
        <w:rPr>
          <w:sz w:val="24"/>
          <w:szCs w:val="24"/>
          <w:lang w:val="es-ES"/>
        </w:rPr>
        <w:t>.</w:t>
      </w:r>
    </w:p>
    <w:p w:rsidR="00DD43D1" w:rsidRPr="009429ED" w:rsidRDefault="00403EA1" w:rsidP="00DD43D1">
      <w:pPr>
        <w:widowControl w:val="0"/>
        <w:numPr>
          <w:ilvl w:val="0"/>
          <w:numId w:val="40"/>
        </w:numPr>
        <w:tabs>
          <w:tab w:val="num" w:pos="936"/>
        </w:tabs>
        <w:autoSpaceDE w:val="0"/>
        <w:autoSpaceDN w:val="0"/>
        <w:adjustRightInd w:val="0"/>
        <w:spacing w:before="216" w:line="271" w:lineRule="auto"/>
        <w:rPr>
          <w:sz w:val="24"/>
          <w:szCs w:val="24"/>
          <w:lang w:val="es-ES"/>
        </w:rPr>
      </w:pPr>
      <w:r w:rsidRPr="009429ED">
        <w:rPr>
          <w:sz w:val="24"/>
          <w:szCs w:val="24"/>
          <w:lang w:val="es-ES"/>
        </w:rPr>
        <w:t>Dirección de la residencia del estudiante</w:t>
      </w:r>
      <w:r w:rsidR="00DD43D1" w:rsidRPr="009429ED">
        <w:rPr>
          <w:sz w:val="24"/>
          <w:szCs w:val="24"/>
          <w:lang w:val="es-ES"/>
        </w:rPr>
        <w:t>.</w:t>
      </w:r>
    </w:p>
    <w:p w:rsidR="00DD43D1" w:rsidRPr="009429ED" w:rsidRDefault="00403EA1" w:rsidP="00DD43D1">
      <w:pPr>
        <w:widowControl w:val="0"/>
        <w:numPr>
          <w:ilvl w:val="0"/>
          <w:numId w:val="40"/>
        </w:numPr>
        <w:tabs>
          <w:tab w:val="num" w:pos="936"/>
        </w:tabs>
        <w:autoSpaceDE w:val="0"/>
        <w:autoSpaceDN w:val="0"/>
        <w:adjustRightInd w:val="0"/>
        <w:spacing w:before="216" w:line="314" w:lineRule="auto"/>
        <w:rPr>
          <w:sz w:val="24"/>
          <w:szCs w:val="24"/>
          <w:lang w:val="es-ES"/>
        </w:rPr>
      </w:pPr>
      <w:r w:rsidRPr="009429ED">
        <w:rPr>
          <w:sz w:val="24"/>
          <w:szCs w:val="24"/>
          <w:lang w:val="es-ES"/>
        </w:rPr>
        <w:t>Nombre de la escuela a la que asiste el estudiante.</w:t>
      </w:r>
    </w:p>
    <w:p w:rsidR="00DD43D1" w:rsidRPr="009429ED" w:rsidRDefault="00403EA1" w:rsidP="00DD43D1">
      <w:pPr>
        <w:widowControl w:val="0"/>
        <w:numPr>
          <w:ilvl w:val="0"/>
          <w:numId w:val="40"/>
        </w:numPr>
        <w:tabs>
          <w:tab w:val="num" w:pos="936"/>
        </w:tabs>
        <w:autoSpaceDE w:val="0"/>
        <w:autoSpaceDN w:val="0"/>
        <w:adjustRightInd w:val="0"/>
        <w:spacing w:before="180" w:line="314" w:lineRule="auto"/>
        <w:rPr>
          <w:sz w:val="24"/>
          <w:szCs w:val="24"/>
          <w:lang w:val="es-ES"/>
        </w:rPr>
      </w:pPr>
      <w:r w:rsidRPr="009429ED">
        <w:rPr>
          <w:sz w:val="24"/>
          <w:szCs w:val="24"/>
          <w:lang w:val="es-ES"/>
        </w:rPr>
        <w:t xml:space="preserve">La </w:t>
      </w:r>
      <w:r w:rsidR="009429ED" w:rsidRPr="009429ED">
        <w:rPr>
          <w:sz w:val="24"/>
          <w:szCs w:val="24"/>
          <w:lang w:val="es-ES"/>
        </w:rPr>
        <w:t>decisión</w:t>
      </w:r>
      <w:r w:rsidRPr="009429ED">
        <w:rPr>
          <w:sz w:val="24"/>
          <w:szCs w:val="24"/>
          <w:lang w:val="es-ES"/>
        </w:rPr>
        <w:t xml:space="preserve"> que es el motivo para la audiencia.</w:t>
      </w:r>
    </w:p>
    <w:p w:rsidR="00DD43D1" w:rsidRPr="009429ED" w:rsidRDefault="00403EA1" w:rsidP="00DD43D1">
      <w:pPr>
        <w:widowControl w:val="0"/>
        <w:numPr>
          <w:ilvl w:val="0"/>
          <w:numId w:val="40"/>
        </w:numPr>
        <w:tabs>
          <w:tab w:val="num" w:pos="936"/>
        </w:tabs>
        <w:autoSpaceDE w:val="0"/>
        <w:autoSpaceDN w:val="0"/>
        <w:adjustRightInd w:val="0"/>
        <w:spacing w:before="180" w:line="314" w:lineRule="auto"/>
        <w:rPr>
          <w:sz w:val="24"/>
          <w:szCs w:val="24"/>
          <w:lang w:val="es-ES"/>
        </w:rPr>
      </w:pPr>
      <w:r w:rsidRPr="009429ED">
        <w:rPr>
          <w:sz w:val="24"/>
          <w:szCs w:val="24"/>
          <w:lang w:val="es-ES"/>
        </w:rPr>
        <w:t>Las razones solicitadas para su revisión</w:t>
      </w:r>
    </w:p>
    <w:p w:rsidR="00DD43D1" w:rsidRPr="009429ED" w:rsidRDefault="00403EA1" w:rsidP="00DD43D1">
      <w:pPr>
        <w:widowControl w:val="0"/>
        <w:numPr>
          <w:ilvl w:val="0"/>
          <w:numId w:val="40"/>
        </w:numPr>
        <w:tabs>
          <w:tab w:val="num" w:pos="936"/>
        </w:tabs>
        <w:autoSpaceDE w:val="0"/>
        <w:autoSpaceDN w:val="0"/>
        <w:adjustRightInd w:val="0"/>
        <w:spacing w:before="144" w:line="314" w:lineRule="auto"/>
        <w:rPr>
          <w:sz w:val="24"/>
          <w:szCs w:val="24"/>
          <w:lang w:val="es-ES"/>
        </w:rPr>
      </w:pPr>
      <w:r w:rsidRPr="009429ED">
        <w:rPr>
          <w:sz w:val="24"/>
          <w:szCs w:val="24"/>
          <w:lang w:val="es-ES"/>
        </w:rPr>
        <w:t>La solución propuesta solicitada por el agraviado</w:t>
      </w:r>
      <w:r w:rsidR="00DD43D1" w:rsidRPr="009429ED">
        <w:rPr>
          <w:sz w:val="24"/>
          <w:szCs w:val="24"/>
          <w:lang w:val="es-ES"/>
        </w:rPr>
        <w:t>.</w:t>
      </w:r>
    </w:p>
    <w:p w:rsidR="00DD43D1" w:rsidRPr="009429ED" w:rsidRDefault="00403EA1" w:rsidP="00DD43D1">
      <w:pPr>
        <w:widowControl w:val="0"/>
        <w:numPr>
          <w:ilvl w:val="0"/>
          <w:numId w:val="40"/>
        </w:numPr>
        <w:tabs>
          <w:tab w:val="num" w:pos="936"/>
        </w:tabs>
        <w:autoSpaceDE w:val="0"/>
        <w:autoSpaceDN w:val="0"/>
        <w:adjustRightInd w:val="0"/>
        <w:spacing w:before="180" w:line="316" w:lineRule="auto"/>
        <w:rPr>
          <w:sz w:val="24"/>
          <w:szCs w:val="24"/>
          <w:lang w:val="es-ES"/>
        </w:rPr>
      </w:pPr>
      <w:r w:rsidRPr="009429ED">
        <w:rPr>
          <w:sz w:val="24"/>
          <w:szCs w:val="24"/>
          <w:lang w:val="es-ES"/>
        </w:rPr>
        <w:t>Nombre e información de contacto del agraviado.</w:t>
      </w:r>
    </w:p>
    <w:p w:rsidR="00DD43D1" w:rsidRPr="009429ED" w:rsidRDefault="002561D4" w:rsidP="00DD43D1">
      <w:pPr>
        <w:widowControl w:val="0"/>
        <w:autoSpaceDE w:val="0"/>
        <w:autoSpaceDN w:val="0"/>
        <w:spacing w:before="180"/>
        <w:ind w:right="144"/>
        <w:rPr>
          <w:sz w:val="24"/>
          <w:szCs w:val="24"/>
          <w:lang w:val="es-ES"/>
        </w:rPr>
      </w:pPr>
      <w:r w:rsidRPr="009429ED">
        <w:rPr>
          <w:spacing w:val="-4"/>
          <w:sz w:val="24"/>
          <w:szCs w:val="24"/>
          <w:lang w:val="es-ES"/>
        </w:rPr>
        <w:t>Dentro de los sigu</w:t>
      </w:r>
      <w:r w:rsidR="00403EA1" w:rsidRPr="009429ED">
        <w:rPr>
          <w:spacing w:val="-4"/>
          <w:sz w:val="24"/>
          <w:szCs w:val="24"/>
          <w:lang w:val="es-ES"/>
        </w:rPr>
        <w:t>i</w:t>
      </w:r>
      <w:r w:rsidRPr="009429ED">
        <w:rPr>
          <w:spacing w:val="-4"/>
          <w:sz w:val="24"/>
          <w:szCs w:val="24"/>
          <w:lang w:val="es-ES"/>
        </w:rPr>
        <w:t>e</w:t>
      </w:r>
      <w:r w:rsidR="00403EA1" w:rsidRPr="009429ED">
        <w:rPr>
          <w:spacing w:val="-4"/>
          <w:sz w:val="24"/>
          <w:szCs w:val="24"/>
          <w:lang w:val="es-ES"/>
        </w:rPr>
        <w:t>ntes 10 días hábiles después de haber recibido la Petición de Audiencia de pate del Agraviado, el Coordinador de la Sección 504  reconocerá la solicitud por escrito de una audiencia y programará una hora, fecha y sitio para la audiencia. Si la solicitud por escrito no contiene la información necesaria mencionada arriba, el Coordinador de la Secci</w:t>
      </w:r>
      <w:r w:rsidRPr="009429ED">
        <w:rPr>
          <w:spacing w:val="-4"/>
          <w:sz w:val="24"/>
          <w:szCs w:val="24"/>
          <w:lang w:val="es-ES"/>
        </w:rPr>
        <w:t>ón 504 informará al agraviad</w:t>
      </w:r>
      <w:r w:rsidR="00403EA1" w:rsidRPr="009429ED">
        <w:rPr>
          <w:spacing w:val="-4"/>
          <w:sz w:val="24"/>
          <w:szCs w:val="24"/>
          <w:lang w:val="es-ES"/>
        </w:rPr>
        <w:t>o de la información espec</w:t>
      </w:r>
      <w:r w:rsidRPr="009429ED">
        <w:rPr>
          <w:spacing w:val="-4"/>
          <w:sz w:val="24"/>
          <w:szCs w:val="24"/>
          <w:lang w:val="es-ES"/>
        </w:rPr>
        <w:t>í</w:t>
      </w:r>
      <w:r w:rsidR="00403EA1" w:rsidRPr="009429ED">
        <w:rPr>
          <w:spacing w:val="-4"/>
          <w:sz w:val="24"/>
          <w:szCs w:val="24"/>
          <w:lang w:val="es-ES"/>
        </w:rPr>
        <w:t xml:space="preserve">fica necesaria para completar la solicitud. </w:t>
      </w:r>
      <w:r w:rsidRPr="009429ED">
        <w:rPr>
          <w:spacing w:val="-4"/>
          <w:sz w:val="24"/>
          <w:szCs w:val="24"/>
          <w:lang w:val="es-ES"/>
        </w:rPr>
        <w:t>Todos los pazos y procesos serán detenidos hasta que la Solicitud de una Audiencia contenga la información necesaria mencionada arriba.</w:t>
      </w:r>
    </w:p>
    <w:p w:rsidR="00DD43D1" w:rsidRPr="009429ED" w:rsidRDefault="00DD43D1" w:rsidP="00DD43D1">
      <w:pPr>
        <w:widowControl w:val="0"/>
        <w:autoSpaceDE w:val="0"/>
        <w:autoSpaceDN w:val="0"/>
        <w:spacing w:before="216"/>
        <w:ind w:right="216"/>
        <w:rPr>
          <w:spacing w:val="-4"/>
          <w:sz w:val="24"/>
          <w:szCs w:val="24"/>
          <w:lang w:val="es-ES"/>
        </w:rPr>
      </w:pPr>
      <w:r w:rsidRPr="009429ED">
        <w:rPr>
          <w:spacing w:val="-4"/>
          <w:sz w:val="24"/>
          <w:szCs w:val="24"/>
          <w:lang w:val="es-ES"/>
        </w:rPr>
        <w:t xml:space="preserve">3. </w:t>
      </w:r>
      <w:r w:rsidR="002561D4" w:rsidRPr="009429ED">
        <w:rPr>
          <w:b/>
          <w:bCs/>
          <w:spacing w:val="-4"/>
          <w:sz w:val="22"/>
          <w:szCs w:val="22"/>
          <w:lang w:val="es-ES"/>
        </w:rPr>
        <w:t>Mediación</w:t>
      </w:r>
      <w:r w:rsidRPr="009429ED">
        <w:rPr>
          <w:b/>
          <w:bCs/>
          <w:spacing w:val="-4"/>
          <w:sz w:val="22"/>
          <w:szCs w:val="22"/>
          <w:lang w:val="es-ES"/>
        </w:rPr>
        <w:t xml:space="preserve">: </w:t>
      </w:r>
      <w:r w:rsidR="002561D4" w:rsidRPr="009429ED">
        <w:rPr>
          <w:bCs/>
          <w:spacing w:val="-4"/>
          <w:sz w:val="22"/>
          <w:szCs w:val="22"/>
          <w:lang w:val="es-ES"/>
        </w:rPr>
        <w:t>El sistema</w:t>
      </w:r>
      <w:r w:rsidR="002561D4" w:rsidRPr="009429ED">
        <w:rPr>
          <w:b/>
          <w:bCs/>
          <w:spacing w:val="-4"/>
          <w:sz w:val="22"/>
          <w:szCs w:val="22"/>
          <w:lang w:val="es-ES"/>
        </w:rPr>
        <w:t xml:space="preserve"> </w:t>
      </w:r>
      <w:r w:rsidR="002561D4" w:rsidRPr="009429ED">
        <w:rPr>
          <w:spacing w:val="-4"/>
          <w:sz w:val="24"/>
          <w:szCs w:val="24"/>
          <w:lang w:val="es-ES"/>
        </w:rPr>
        <w:t xml:space="preserve">escolar puede ofrecer una mediación para resolver el asunto detallado por el agraviado en su Solicitud de Audiencia. La mediación es voluntaria y tanto el agraviado como el sistema escolar </w:t>
      </w:r>
      <w:r w:rsidR="009429ED" w:rsidRPr="009429ED">
        <w:rPr>
          <w:spacing w:val="-4"/>
          <w:sz w:val="24"/>
          <w:szCs w:val="24"/>
          <w:lang w:val="es-ES"/>
        </w:rPr>
        <w:t>deben</w:t>
      </w:r>
      <w:r w:rsidR="002561D4" w:rsidRPr="009429ED">
        <w:rPr>
          <w:spacing w:val="-4"/>
          <w:sz w:val="24"/>
          <w:szCs w:val="24"/>
          <w:lang w:val="es-ES"/>
        </w:rPr>
        <w:t xml:space="preserve"> estar de acuerdo en participar.  El agraviado puede terminar la mediación en cualquier momento. Si la mediación es terminada sin haberse llegado a un </w:t>
      </w:r>
      <w:r w:rsidR="002561D4" w:rsidRPr="009429ED">
        <w:rPr>
          <w:spacing w:val="-4"/>
          <w:sz w:val="24"/>
          <w:szCs w:val="24"/>
          <w:lang w:val="es-ES"/>
        </w:rPr>
        <w:lastRenderedPageBreak/>
        <w:t xml:space="preserve">acuerdo, el sistema escolar seguirá los procedimientos para conducir una audiencia imparcial sin necesidad de otra Solicitud de Audiencia sea presentada. </w:t>
      </w:r>
    </w:p>
    <w:p w:rsidR="00DD43D1" w:rsidRPr="009429ED" w:rsidRDefault="00DD43D1" w:rsidP="00DD43D1">
      <w:pPr>
        <w:widowControl w:val="0"/>
        <w:autoSpaceDE w:val="0"/>
        <w:autoSpaceDN w:val="0"/>
        <w:spacing w:before="252" w:line="360" w:lineRule="auto"/>
        <w:rPr>
          <w:b/>
          <w:bCs/>
          <w:sz w:val="22"/>
          <w:szCs w:val="22"/>
          <w:lang w:val="es-ES"/>
        </w:rPr>
      </w:pPr>
      <w:r w:rsidRPr="009429ED">
        <w:rPr>
          <w:b/>
          <w:bCs/>
          <w:sz w:val="22"/>
          <w:szCs w:val="22"/>
          <w:lang w:val="es-ES"/>
        </w:rPr>
        <w:t xml:space="preserve">4. </w:t>
      </w:r>
      <w:r w:rsidR="009429ED" w:rsidRPr="009429ED">
        <w:rPr>
          <w:b/>
          <w:bCs/>
          <w:sz w:val="22"/>
          <w:szCs w:val="22"/>
          <w:lang w:val="es-ES"/>
        </w:rPr>
        <w:t>Procedimientos</w:t>
      </w:r>
      <w:r w:rsidR="002561D4" w:rsidRPr="009429ED">
        <w:rPr>
          <w:b/>
          <w:bCs/>
          <w:sz w:val="22"/>
          <w:szCs w:val="22"/>
          <w:lang w:val="es-ES"/>
        </w:rPr>
        <w:t xml:space="preserve"> para la Audiencia</w:t>
      </w:r>
      <w:r w:rsidRPr="009429ED">
        <w:rPr>
          <w:b/>
          <w:bCs/>
          <w:sz w:val="22"/>
          <w:szCs w:val="22"/>
          <w:lang w:val="es-ES"/>
        </w:rPr>
        <w:t>:</w:t>
      </w:r>
    </w:p>
    <w:p w:rsidR="00DD43D1" w:rsidRPr="009429ED" w:rsidRDefault="009429ED" w:rsidP="00DD43D1">
      <w:pPr>
        <w:widowControl w:val="0"/>
        <w:numPr>
          <w:ilvl w:val="0"/>
          <w:numId w:val="41"/>
        </w:numPr>
        <w:autoSpaceDE w:val="0"/>
        <w:autoSpaceDN w:val="0"/>
        <w:adjustRightInd w:val="0"/>
        <w:spacing w:before="36"/>
        <w:ind w:right="216"/>
        <w:rPr>
          <w:sz w:val="24"/>
          <w:szCs w:val="24"/>
          <w:lang w:val="es-ES"/>
        </w:rPr>
      </w:pPr>
      <w:r w:rsidRPr="009429ED">
        <w:rPr>
          <w:spacing w:val="-5"/>
          <w:sz w:val="24"/>
          <w:szCs w:val="24"/>
          <w:lang w:val="es-ES"/>
        </w:rPr>
        <w:t>El coordinador de la Sección 504 obtendrá un funcionario imparcial de  revisión, quien conducirá la audiencia dentro de los siguiente</w:t>
      </w:r>
      <w:r>
        <w:rPr>
          <w:spacing w:val="-5"/>
          <w:sz w:val="24"/>
          <w:szCs w:val="24"/>
          <w:lang w:val="es-ES"/>
        </w:rPr>
        <w:t>s</w:t>
      </w:r>
      <w:r w:rsidRPr="009429ED">
        <w:rPr>
          <w:spacing w:val="-5"/>
          <w:sz w:val="24"/>
          <w:szCs w:val="24"/>
          <w:lang w:val="es-ES"/>
        </w:rPr>
        <w:t xml:space="preserve"> 45 días naturales después de recibir la Solicitud de Audiencia a menos que se acuerde lo contrario por el agraviado o se otorgue un aplazamiento por parte del funcionario imparcial de revisión. </w:t>
      </w:r>
    </w:p>
    <w:p w:rsidR="00DD43D1" w:rsidRPr="009429ED" w:rsidRDefault="001B5EAC" w:rsidP="00DD43D1">
      <w:pPr>
        <w:widowControl w:val="0"/>
        <w:numPr>
          <w:ilvl w:val="0"/>
          <w:numId w:val="42"/>
        </w:numPr>
        <w:autoSpaceDE w:val="0"/>
        <w:autoSpaceDN w:val="0"/>
        <w:adjustRightInd w:val="0"/>
        <w:spacing w:before="72"/>
        <w:ind w:right="288"/>
        <w:rPr>
          <w:sz w:val="24"/>
          <w:szCs w:val="24"/>
          <w:lang w:val="es-ES"/>
        </w:rPr>
      </w:pPr>
      <w:r w:rsidRPr="009429ED">
        <w:rPr>
          <w:spacing w:val="-6"/>
          <w:sz w:val="24"/>
          <w:szCs w:val="24"/>
          <w:lang w:val="es-ES"/>
        </w:rPr>
        <w:t>Ante la presentación de una buena causa por parte del agraviado o el sistema escola</w:t>
      </w:r>
      <w:r w:rsidR="00B15246" w:rsidRPr="009429ED">
        <w:rPr>
          <w:spacing w:val="-6"/>
          <w:sz w:val="24"/>
          <w:szCs w:val="24"/>
          <w:lang w:val="es-ES"/>
        </w:rPr>
        <w:t>r, el funcionario im</w:t>
      </w:r>
      <w:r w:rsidRPr="009429ED">
        <w:rPr>
          <w:spacing w:val="-6"/>
          <w:sz w:val="24"/>
          <w:szCs w:val="24"/>
          <w:lang w:val="es-ES"/>
        </w:rPr>
        <w:t>parcial de revisi</w:t>
      </w:r>
      <w:r w:rsidR="00B15246" w:rsidRPr="009429ED">
        <w:rPr>
          <w:spacing w:val="-6"/>
          <w:sz w:val="24"/>
          <w:szCs w:val="24"/>
          <w:lang w:val="es-ES"/>
        </w:rPr>
        <w:t>ó</w:t>
      </w:r>
      <w:r w:rsidRPr="009429ED">
        <w:rPr>
          <w:spacing w:val="-6"/>
          <w:sz w:val="24"/>
          <w:szCs w:val="24"/>
          <w:lang w:val="es-ES"/>
        </w:rPr>
        <w:t>n, a su discreción, puede otorgar un y fijar una nueva fecha</w:t>
      </w:r>
      <w:r w:rsidR="00B15246" w:rsidRPr="009429ED">
        <w:rPr>
          <w:spacing w:val="-6"/>
          <w:sz w:val="24"/>
          <w:szCs w:val="24"/>
          <w:lang w:val="es-ES"/>
        </w:rPr>
        <w:t xml:space="preserve"> para la audiencia. La petición para un aplazamiento debe hacerse por escrito con copia para la otra parte</w:t>
      </w:r>
      <w:r w:rsidR="00DD43D1" w:rsidRPr="009429ED">
        <w:rPr>
          <w:sz w:val="24"/>
          <w:szCs w:val="24"/>
          <w:lang w:val="es-ES"/>
        </w:rPr>
        <w:t>.</w:t>
      </w:r>
    </w:p>
    <w:p w:rsidR="00DD43D1" w:rsidRPr="009429ED" w:rsidRDefault="00B15246" w:rsidP="00DD43D1">
      <w:pPr>
        <w:widowControl w:val="0"/>
        <w:numPr>
          <w:ilvl w:val="0"/>
          <w:numId w:val="42"/>
        </w:numPr>
        <w:autoSpaceDE w:val="0"/>
        <w:autoSpaceDN w:val="0"/>
        <w:adjustRightInd w:val="0"/>
        <w:spacing w:before="72"/>
        <w:ind w:right="216"/>
        <w:rPr>
          <w:sz w:val="24"/>
          <w:szCs w:val="24"/>
          <w:lang w:val="es-ES"/>
        </w:rPr>
      </w:pPr>
      <w:r w:rsidRPr="009429ED">
        <w:rPr>
          <w:spacing w:val="-5"/>
          <w:sz w:val="24"/>
          <w:szCs w:val="24"/>
          <w:lang w:val="es-ES"/>
        </w:rPr>
        <w:t>El agraviado tendrá la oportunidad de examinar los archivos educativos del niño antes de la audiencia.</w:t>
      </w:r>
    </w:p>
    <w:p w:rsidR="00DD43D1" w:rsidRPr="009429ED" w:rsidRDefault="00B15246" w:rsidP="00DD43D1">
      <w:pPr>
        <w:widowControl w:val="0"/>
        <w:numPr>
          <w:ilvl w:val="0"/>
          <w:numId w:val="41"/>
        </w:numPr>
        <w:autoSpaceDE w:val="0"/>
        <w:autoSpaceDN w:val="0"/>
        <w:adjustRightInd w:val="0"/>
        <w:spacing w:before="108"/>
        <w:ind w:right="288"/>
        <w:rPr>
          <w:sz w:val="24"/>
          <w:szCs w:val="24"/>
          <w:lang w:val="es-ES"/>
        </w:rPr>
      </w:pPr>
      <w:r w:rsidRPr="009429ED">
        <w:rPr>
          <w:spacing w:val="-5"/>
          <w:sz w:val="24"/>
          <w:szCs w:val="24"/>
          <w:lang w:val="es-ES"/>
        </w:rPr>
        <w:t>El agraviado tendrá la oportunidad de ser representado legalmente</w:t>
      </w:r>
      <w:r w:rsidR="00CC2140" w:rsidRPr="009429ED">
        <w:rPr>
          <w:spacing w:val="-5"/>
          <w:sz w:val="24"/>
          <w:szCs w:val="24"/>
          <w:lang w:val="es-ES"/>
        </w:rPr>
        <w:t>, bajo sus propios medios,</w:t>
      </w:r>
      <w:r w:rsidRPr="009429ED">
        <w:rPr>
          <w:spacing w:val="-5"/>
          <w:sz w:val="24"/>
          <w:szCs w:val="24"/>
          <w:lang w:val="es-ES"/>
        </w:rPr>
        <w:t xml:space="preserve"> por un abogado</w:t>
      </w:r>
      <w:r w:rsidR="00CC2140" w:rsidRPr="009429ED">
        <w:rPr>
          <w:spacing w:val="-5"/>
          <w:sz w:val="24"/>
          <w:szCs w:val="24"/>
          <w:lang w:val="es-ES"/>
        </w:rPr>
        <w:t xml:space="preserve"> durante la audiencia quien se </w:t>
      </w:r>
      <w:r w:rsidR="009429ED" w:rsidRPr="009429ED">
        <w:rPr>
          <w:spacing w:val="-5"/>
          <w:sz w:val="24"/>
          <w:szCs w:val="24"/>
          <w:lang w:val="es-ES"/>
        </w:rPr>
        <w:t>encargará de</w:t>
      </w:r>
      <w:r w:rsidR="00CC2140" w:rsidRPr="009429ED">
        <w:rPr>
          <w:spacing w:val="-5"/>
          <w:sz w:val="24"/>
          <w:szCs w:val="24"/>
          <w:lang w:val="es-ES"/>
        </w:rPr>
        <w:t xml:space="preserve"> participar, hablar examinar a testigos y </w:t>
      </w:r>
      <w:r w:rsidR="009429ED" w:rsidRPr="009429ED">
        <w:rPr>
          <w:spacing w:val="-5"/>
          <w:sz w:val="24"/>
          <w:szCs w:val="24"/>
          <w:lang w:val="es-ES"/>
        </w:rPr>
        <w:t>presentar</w:t>
      </w:r>
      <w:r w:rsidR="00CC2140" w:rsidRPr="009429ED">
        <w:rPr>
          <w:spacing w:val="-5"/>
          <w:sz w:val="24"/>
          <w:szCs w:val="24"/>
          <w:lang w:val="es-ES"/>
        </w:rPr>
        <w:t xml:space="preserve"> información en la audiencia. Si el agraviado va a ser representado legamente durante la audiencia, él/ella debe informar por escrito  al Coordinador de la Sección 504 de </w:t>
      </w:r>
      <w:r w:rsidR="009429ED" w:rsidRPr="009429ED">
        <w:rPr>
          <w:spacing w:val="-5"/>
          <w:sz w:val="24"/>
          <w:szCs w:val="24"/>
          <w:lang w:val="es-ES"/>
        </w:rPr>
        <w:t>esto</w:t>
      </w:r>
      <w:r w:rsidR="00CC2140" w:rsidRPr="009429ED">
        <w:rPr>
          <w:spacing w:val="-5"/>
          <w:sz w:val="24"/>
          <w:szCs w:val="24"/>
          <w:lang w:val="es-ES"/>
        </w:rPr>
        <w:t>, 10 días naturales antes de la audiencia. La falta de notificar por escrito al Coordinador de la Sección 504 de esta representación legal, constituye causa suficiente para la continuación de la audiencia.</w:t>
      </w:r>
    </w:p>
    <w:p w:rsidR="00DD43D1" w:rsidRPr="009429ED" w:rsidRDefault="00CC2140" w:rsidP="00DD43D1">
      <w:pPr>
        <w:widowControl w:val="0"/>
        <w:numPr>
          <w:ilvl w:val="0"/>
          <w:numId w:val="41"/>
        </w:numPr>
        <w:autoSpaceDE w:val="0"/>
        <w:autoSpaceDN w:val="0"/>
        <w:adjustRightInd w:val="0"/>
        <w:spacing w:before="36"/>
        <w:ind w:right="144"/>
        <w:rPr>
          <w:sz w:val="24"/>
          <w:szCs w:val="24"/>
          <w:lang w:val="es-ES"/>
        </w:rPr>
      </w:pPr>
      <w:r w:rsidRPr="009429ED">
        <w:rPr>
          <w:spacing w:val="-4"/>
          <w:sz w:val="24"/>
          <w:szCs w:val="24"/>
          <w:lang w:val="es-ES"/>
        </w:rPr>
        <w:t>El agraviado tendrá la obligación de probar cualquier reclamo que él o ella quiera</w:t>
      </w:r>
      <w:r w:rsidR="00567DC4" w:rsidRPr="009429ED">
        <w:rPr>
          <w:spacing w:val="-4"/>
          <w:sz w:val="24"/>
          <w:szCs w:val="24"/>
          <w:lang w:val="es-ES"/>
        </w:rPr>
        <w:t xml:space="preserve"> afirmar. </w:t>
      </w:r>
      <w:r w:rsidRPr="009429ED">
        <w:rPr>
          <w:spacing w:val="-4"/>
          <w:sz w:val="24"/>
          <w:szCs w:val="24"/>
          <w:lang w:val="es-ES"/>
        </w:rPr>
        <w:t xml:space="preserve"> </w:t>
      </w:r>
      <w:r w:rsidR="00567DC4" w:rsidRPr="009429ED">
        <w:rPr>
          <w:spacing w:val="-4"/>
          <w:sz w:val="24"/>
          <w:szCs w:val="24"/>
          <w:lang w:val="es-ES"/>
        </w:rPr>
        <w:t>Cuando las circunstancias o la ley lo justifique, el funcionario imparcial de revisión puede solicitar que el beneficiario defienda su posición/</w:t>
      </w:r>
      <w:r w:rsidR="009429ED" w:rsidRPr="009429ED">
        <w:rPr>
          <w:spacing w:val="-4"/>
          <w:sz w:val="24"/>
          <w:szCs w:val="24"/>
          <w:lang w:val="es-ES"/>
        </w:rPr>
        <w:t>decisión</w:t>
      </w:r>
      <w:r w:rsidR="00567DC4" w:rsidRPr="009429ED">
        <w:rPr>
          <w:spacing w:val="-4"/>
          <w:sz w:val="24"/>
          <w:szCs w:val="24"/>
          <w:lang w:val="es-ES"/>
        </w:rPr>
        <w:t xml:space="preserve"> respecto al reclamo (ej.   El beneficiario deberá colocar a un estudiante son discap</w:t>
      </w:r>
      <w:r w:rsidR="009E71A6" w:rsidRPr="009429ED">
        <w:rPr>
          <w:spacing w:val="-4"/>
          <w:sz w:val="24"/>
          <w:szCs w:val="24"/>
          <w:lang w:val="es-ES"/>
        </w:rPr>
        <w:t>a</w:t>
      </w:r>
      <w:r w:rsidR="00567DC4" w:rsidRPr="009429ED">
        <w:rPr>
          <w:spacing w:val="-4"/>
          <w:sz w:val="24"/>
          <w:szCs w:val="24"/>
          <w:lang w:val="es-ES"/>
        </w:rPr>
        <w:t>cidad en el ambiente regular educativo operado por el beneficiario a menos que sea demostrado por el beneficiario que la educación de la persona en el entorno regular, con el uso de ayudas y servicios suplementarios, no puede lograrse satisfactoriamente.</w:t>
      </w:r>
      <w:r w:rsidR="00DD43D1" w:rsidRPr="009429ED">
        <w:rPr>
          <w:spacing w:val="-4"/>
          <w:sz w:val="24"/>
          <w:szCs w:val="24"/>
          <w:lang w:val="es-ES"/>
        </w:rPr>
        <w:t xml:space="preserve"> 34 C.F.R.§104.34). </w:t>
      </w:r>
      <w:r w:rsidR="00567DC4" w:rsidRPr="009429ED">
        <w:rPr>
          <w:spacing w:val="-4"/>
          <w:sz w:val="24"/>
          <w:szCs w:val="24"/>
          <w:lang w:val="es-ES"/>
        </w:rPr>
        <w:t>Uno o más representantes del sistema escolar, quien pueden consistir de un abogado, asistirán</w:t>
      </w:r>
      <w:r w:rsidR="00D045E7" w:rsidRPr="009429ED">
        <w:rPr>
          <w:spacing w:val="-4"/>
          <w:sz w:val="24"/>
          <w:szCs w:val="24"/>
          <w:lang w:val="es-ES"/>
        </w:rPr>
        <w:t xml:space="preserve"> a la audiencia y presentar</w:t>
      </w:r>
      <w:r w:rsidR="009E71A6" w:rsidRPr="009429ED">
        <w:rPr>
          <w:spacing w:val="-4"/>
          <w:sz w:val="24"/>
          <w:szCs w:val="24"/>
          <w:lang w:val="es-ES"/>
        </w:rPr>
        <w:t>á</w:t>
      </w:r>
      <w:r w:rsidR="00D045E7" w:rsidRPr="009429ED">
        <w:rPr>
          <w:spacing w:val="-4"/>
          <w:sz w:val="24"/>
          <w:szCs w:val="24"/>
          <w:lang w:val="es-ES"/>
        </w:rPr>
        <w:t xml:space="preserve"> evidencia  y testigo</w:t>
      </w:r>
      <w:r w:rsidR="009E71A6" w:rsidRPr="009429ED">
        <w:rPr>
          <w:spacing w:val="-4"/>
          <w:sz w:val="24"/>
          <w:szCs w:val="24"/>
          <w:lang w:val="es-ES"/>
        </w:rPr>
        <w:t>s, responde</w:t>
      </w:r>
      <w:r w:rsidR="00D045E7" w:rsidRPr="009429ED">
        <w:rPr>
          <w:spacing w:val="-4"/>
          <w:sz w:val="24"/>
          <w:szCs w:val="24"/>
          <w:lang w:val="es-ES"/>
        </w:rPr>
        <w:t>r</w:t>
      </w:r>
      <w:r w:rsidR="009E71A6" w:rsidRPr="009429ED">
        <w:rPr>
          <w:spacing w:val="-4"/>
          <w:sz w:val="24"/>
          <w:szCs w:val="24"/>
          <w:lang w:val="es-ES"/>
        </w:rPr>
        <w:t>á</w:t>
      </w:r>
      <w:r w:rsidR="00D045E7" w:rsidRPr="009429ED">
        <w:rPr>
          <w:spacing w:val="-4"/>
          <w:sz w:val="24"/>
          <w:szCs w:val="24"/>
          <w:lang w:val="es-ES"/>
        </w:rPr>
        <w:t xml:space="preserve"> al testimonio del agraviado y </w:t>
      </w:r>
      <w:r w:rsidR="009E71A6" w:rsidRPr="009429ED">
        <w:rPr>
          <w:spacing w:val="-4"/>
          <w:sz w:val="24"/>
          <w:szCs w:val="24"/>
          <w:lang w:val="es-ES"/>
        </w:rPr>
        <w:t>responderá</w:t>
      </w:r>
      <w:r w:rsidR="00D045E7" w:rsidRPr="009429ED">
        <w:rPr>
          <w:spacing w:val="-4"/>
          <w:sz w:val="24"/>
          <w:szCs w:val="24"/>
          <w:lang w:val="es-ES"/>
        </w:rPr>
        <w:t xml:space="preserve"> a las preguntas del funcionario de revisión.</w:t>
      </w:r>
    </w:p>
    <w:p w:rsidR="00DD43D1" w:rsidRPr="009429ED" w:rsidRDefault="008B40FB" w:rsidP="00DD43D1">
      <w:pPr>
        <w:widowControl w:val="0"/>
        <w:numPr>
          <w:ilvl w:val="0"/>
          <w:numId w:val="41"/>
        </w:numPr>
        <w:autoSpaceDE w:val="0"/>
        <w:autoSpaceDN w:val="0"/>
        <w:adjustRightInd w:val="0"/>
        <w:ind w:right="288"/>
        <w:jc w:val="both"/>
        <w:rPr>
          <w:sz w:val="24"/>
          <w:szCs w:val="24"/>
          <w:lang w:val="es-ES"/>
        </w:rPr>
      </w:pPr>
      <w:r w:rsidRPr="009429ED">
        <w:rPr>
          <w:spacing w:val="-5"/>
          <w:sz w:val="24"/>
          <w:szCs w:val="24"/>
          <w:lang w:val="es-ES"/>
        </w:rPr>
        <w:t xml:space="preserve">El funcionario Imparcial de Revisión no tendrá la facultad de citar testigos, </w:t>
      </w:r>
      <w:r w:rsidR="000E221E" w:rsidRPr="009429ED">
        <w:rPr>
          <w:spacing w:val="-5"/>
          <w:sz w:val="24"/>
          <w:szCs w:val="24"/>
          <w:lang w:val="es-ES"/>
        </w:rPr>
        <w:t xml:space="preserve">y las estrictas reglas de evidencia no serán aplicadas a la audiencia. El funcionario Imparcial de Revisión tendrá la autoridad de emitir instrucciones previas a la audiencia, las cuales pueden </w:t>
      </w:r>
      <w:r w:rsidR="009429ED" w:rsidRPr="009429ED">
        <w:rPr>
          <w:spacing w:val="-5"/>
          <w:sz w:val="24"/>
          <w:szCs w:val="24"/>
          <w:lang w:val="es-ES"/>
        </w:rPr>
        <w:t>incluir</w:t>
      </w:r>
      <w:r w:rsidR="000E221E" w:rsidRPr="009429ED">
        <w:rPr>
          <w:spacing w:val="-5"/>
          <w:sz w:val="24"/>
          <w:szCs w:val="24"/>
          <w:lang w:val="es-ES"/>
        </w:rPr>
        <w:t xml:space="preserve"> el requerir que las partes intercambien documentos y los nombres de los testigos que van a estar presentes.</w:t>
      </w:r>
    </w:p>
    <w:p w:rsidR="00DD43D1" w:rsidRPr="009429ED" w:rsidRDefault="000E221E" w:rsidP="00DD43D1">
      <w:pPr>
        <w:widowControl w:val="0"/>
        <w:numPr>
          <w:ilvl w:val="0"/>
          <w:numId w:val="41"/>
        </w:numPr>
        <w:autoSpaceDE w:val="0"/>
        <w:autoSpaceDN w:val="0"/>
        <w:adjustRightInd w:val="0"/>
        <w:spacing w:before="108"/>
        <w:ind w:right="72"/>
        <w:rPr>
          <w:sz w:val="24"/>
          <w:szCs w:val="24"/>
          <w:lang w:val="es-ES"/>
        </w:rPr>
      </w:pPr>
      <w:r w:rsidRPr="009429ED">
        <w:rPr>
          <w:spacing w:val="-5"/>
          <w:sz w:val="24"/>
          <w:szCs w:val="24"/>
          <w:lang w:val="es-ES"/>
        </w:rPr>
        <w:t xml:space="preserve">El funcionario imparcial de </w:t>
      </w:r>
      <w:r w:rsidR="009429ED" w:rsidRPr="009429ED">
        <w:rPr>
          <w:spacing w:val="-5"/>
          <w:sz w:val="24"/>
          <w:szCs w:val="24"/>
          <w:lang w:val="es-ES"/>
        </w:rPr>
        <w:t>revisión</w:t>
      </w:r>
      <w:r w:rsidRPr="009429ED">
        <w:rPr>
          <w:spacing w:val="-5"/>
          <w:sz w:val="24"/>
          <w:szCs w:val="24"/>
          <w:lang w:val="es-ES"/>
        </w:rPr>
        <w:t xml:space="preserve"> debe determinar la importancia que se debe dar a </w:t>
      </w:r>
      <w:r w:rsidR="009429ED" w:rsidRPr="009429ED">
        <w:rPr>
          <w:spacing w:val="-5"/>
          <w:sz w:val="24"/>
          <w:szCs w:val="24"/>
          <w:lang w:val="es-ES"/>
        </w:rPr>
        <w:t>cualquier</w:t>
      </w:r>
      <w:r w:rsidRPr="009429ED">
        <w:rPr>
          <w:spacing w:val="-5"/>
          <w:sz w:val="24"/>
          <w:szCs w:val="24"/>
          <w:lang w:val="es-ES"/>
        </w:rPr>
        <w:t xml:space="preserve"> tipo de evidencia basada en su fiabilidad y valor probativo.</w:t>
      </w:r>
    </w:p>
    <w:p w:rsidR="00DD43D1" w:rsidRPr="009429ED" w:rsidRDefault="000E221E" w:rsidP="00DD43D1">
      <w:pPr>
        <w:widowControl w:val="0"/>
        <w:numPr>
          <w:ilvl w:val="0"/>
          <w:numId w:val="41"/>
        </w:numPr>
        <w:autoSpaceDE w:val="0"/>
        <w:autoSpaceDN w:val="0"/>
        <w:adjustRightInd w:val="0"/>
        <w:spacing w:before="72" w:line="316" w:lineRule="auto"/>
        <w:rPr>
          <w:sz w:val="24"/>
          <w:szCs w:val="24"/>
          <w:lang w:val="es-ES"/>
        </w:rPr>
      </w:pPr>
      <w:r w:rsidRPr="009429ED">
        <w:rPr>
          <w:sz w:val="24"/>
          <w:szCs w:val="24"/>
          <w:lang w:val="es-ES"/>
        </w:rPr>
        <w:t>La audiencia debe estar cerrada al público.</w:t>
      </w:r>
    </w:p>
    <w:p w:rsidR="00B77208" w:rsidRPr="009429ED" w:rsidRDefault="000E221E" w:rsidP="00B77208">
      <w:pPr>
        <w:widowControl w:val="0"/>
        <w:numPr>
          <w:ilvl w:val="0"/>
          <w:numId w:val="41"/>
        </w:numPr>
        <w:autoSpaceDE w:val="0"/>
        <w:autoSpaceDN w:val="0"/>
        <w:adjustRightInd w:val="0"/>
        <w:spacing w:before="72"/>
        <w:ind w:right="216"/>
        <w:rPr>
          <w:sz w:val="24"/>
          <w:szCs w:val="24"/>
          <w:lang w:val="es-ES"/>
        </w:rPr>
      </w:pPr>
      <w:r w:rsidRPr="009429ED">
        <w:rPr>
          <w:spacing w:val="-5"/>
          <w:sz w:val="24"/>
          <w:szCs w:val="24"/>
          <w:lang w:val="es-ES"/>
        </w:rPr>
        <w:t>Las cuestiones de la audiencia se  limitarán las planteadas en la solicitud escrita u oral de audiencia.</w:t>
      </w:r>
      <w:r w:rsidR="00B77208" w:rsidRPr="009429ED">
        <w:rPr>
          <w:spacing w:val="-5"/>
          <w:sz w:val="24"/>
          <w:szCs w:val="24"/>
          <w:lang w:val="es-ES"/>
        </w:rPr>
        <w:t xml:space="preserve"> </w:t>
      </w:r>
    </w:p>
    <w:p w:rsidR="00B77208" w:rsidRPr="009429ED" w:rsidRDefault="000E221E" w:rsidP="00B77208">
      <w:pPr>
        <w:widowControl w:val="0"/>
        <w:numPr>
          <w:ilvl w:val="0"/>
          <w:numId w:val="41"/>
        </w:numPr>
        <w:autoSpaceDE w:val="0"/>
        <w:autoSpaceDN w:val="0"/>
        <w:adjustRightInd w:val="0"/>
        <w:spacing w:before="72"/>
        <w:ind w:right="216"/>
        <w:rPr>
          <w:sz w:val="24"/>
          <w:szCs w:val="24"/>
          <w:lang w:val="es-ES"/>
        </w:rPr>
      </w:pPr>
      <w:r w:rsidRPr="009429ED">
        <w:rPr>
          <w:spacing w:val="-4"/>
          <w:sz w:val="24"/>
          <w:szCs w:val="24"/>
          <w:lang w:val="es-ES"/>
        </w:rPr>
        <w:t>Los testigos serán interrogados directamente por la parte que les llama.</w:t>
      </w:r>
      <w:r w:rsidR="00B77208" w:rsidRPr="009429ED">
        <w:rPr>
          <w:spacing w:val="-4"/>
          <w:sz w:val="24"/>
          <w:szCs w:val="24"/>
          <w:lang w:val="es-ES"/>
        </w:rPr>
        <w:t xml:space="preserve"> El interrogatorio de los testigos por la otra parte será permitido. El funcionario imparcial de revisión, a su </w:t>
      </w:r>
      <w:r w:rsidR="00B77208" w:rsidRPr="009429ED">
        <w:rPr>
          <w:spacing w:val="-4"/>
          <w:sz w:val="24"/>
          <w:szCs w:val="24"/>
          <w:lang w:val="es-ES"/>
        </w:rPr>
        <w:lastRenderedPageBreak/>
        <w:t>discreción, puede permitir un Nuevo examen a los testigos o hacer preguntas a los testigos.</w:t>
      </w:r>
    </w:p>
    <w:p w:rsidR="00B77208" w:rsidRPr="009429ED" w:rsidRDefault="00B77208" w:rsidP="00B77208">
      <w:pPr>
        <w:widowControl w:val="0"/>
        <w:numPr>
          <w:ilvl w:val="0"/>
          <w:numId w:val="41"/>
        </w:numPr>
        <w:autoSpaceDE w:val="0"/>
        <w:autoSpaceDN w:val="0"/>
        <w:adjustRightInd w:val="0"/>
        <w:spacing w:before="72"/>
        <w:ind w:right="216"/>
        <w:rPr>
          <w:sz w:val="24"/>
          <w:szCs w:val="24"/>
          <w:lang w:val="es-ES"/>
        </w:rPr>
      </w:pPr>
      <w:r w:rsidRPr="009429ED">
        <w:rPr>
          <w:spacing w:val="-4"/>
          <w:sz w:val="24"/>
          <w:szCs w:val="24"/>
          <w:lang w:val="es-ES"/>
        </w:rPr>
        <w:t xml:space="preserve">El testimonio debe ser registrado por parte de los archivos de la corte o grabación de audio a expensas del beneficiario. Toda la documentación relacionada con la audiencia debe ser retenida por el beneficiario. </w:t>
      </w:r>
    </w:p>
    <w:p w:rsidR="00B77208" w:rsidRPr="009429ED" w:rsidRDefault="00B77208" w:rsidP="00B77208">
      <w:pPr>
        <w:widowControl w:val="0"/>
        <w:numPr>
          <w:ilvl w:val="0"/>
          <w:numId w:val="41"/>
        </w:numPr>
        <w:autoSpaceDE w:val="0"/>
        <w:autoSpaceDN w:val="0"/>
        <w:adjustRightInd w:val="0"/>
        <w:spacing w:before="72"/>
        <w:ind w:right="216"/>
        <w:rPr>
          <w:sz w:val="24"/>
          <w:szCs w:val="24"/>
          <w:lang w:val="es-ES"/>
        </w:rPr>
      </w:pPr>
      <w:r w:rsidRPr="009429ED">
        <w:rPr>
          <w:spacing w:val="-4"/>
          <w:sz w:val="24"/>
          <w:szCs w:val="24"/>
          <w:lang w:val="es-ES"/>
        </w:rPr>
        <w:t xml:space="preserve">A menos que sea requerido por la ley, el funcionario imparcial de revisión deberá defender la </w:t>
      </w:r>
      <w:r w:rsidR="002022F8" w:rsidRPr="009429ED">
        <w:rPr>
          <w:spacing w:val="-4"/>
          <w:sz w:val="24"/>
          <w:szCs w:val="24"/>
          <w:lang w:val="es-ES"/>
        </w:rPr>
        <w:t>decisión</w:t>
      </w:r>
      <w:r w:rsidRPr="009429ED">
        <w:rPr>
          <w:spacing w:val="-4"/>
          <w:sz w:val="24"/>
          <w:szCs w:val="24"/>
          <w:lang w:val="es-ES"/>
        </w:rPr>
        <w:t xml:space="preserve"> del sistema a menos que el agraviado pruebe que la </w:t>
      </w:r>
      <w:r w:rsidR="002022F8" w:rsidRPr="009429ED">
        <w:rPr>
          <w:spacing w:val="-4"/>
          <w:sz w:val="24"/>
          <w:szCs w:val="24"/>
          <w:lang w:val="es-ES"/>
        </w:rPr>
        <w:t xml:space="preserve">influencia de la </w:t>
      </w:r>
      <w:r w:rsidRPr="009429ED">
        <w:rPr>
          <w:spacing w:val="-4"/>
          <w:sz w:val="24"/>
          <w:szCs w:val="24"/>
          <w:lang w:val="es-ES"/>
        </w:rPr>
        <w:t>evidencia apoya su reclamo.</w:t>
      </w:r>
      <w:r w:rsidRPr="009429ED">
        <w:rPr>
          <w:sz w:val="24"/>
          <w:szCs w:val="24"/>
          <w:lang w:val="es-ES"/>
        </w:rPr>
        <w:t xml:space="preserve"> </w:t>
      </w:r>
    </w:p>
    <w:p w:rsidR="00DD43D1" w:rsidRPr="009429ED" w:rsidRDefault="002022F8" w:rsidP="00B77208">
      <w:pPr>
        <w:widowControl w:val="0"/>
        <w:numPr>
          <w:ilvl w:val="0"/>
          <w:numId w:val="41"/>
        </w:numPr>
        <w:autoSpaceDE w:val="0"/>
        <w:autoSpaceDN w:val="0"/>
        <w:adjustRightInd w:val="0"/>
        <w:spacing w:before="72"/>
        <w:ind w:right="216"/>
        <w:rPr>
          <w:sz w:val="24"/>
          <w:szCs w:val="24"/>
          <w:lang w:val="es-ES"/>
        </w:rPr>
      </w:pPr>
      <w:r w:rsidRPr="009429ED">
        <w:rPr>
          <w:spacing w:val="-4"/>
          <w:sz w:val="24"/>
          <w:szCs w:val="24"/>
          <w:lang w:val="es-ES"/>
        </w:rPr>
        <w:t>La falta de parte del agraviado de presentarse a la audiencia programada, a menos que se haya sometido y aprobada previamente  por el funcionario imparcial de revisión, una notificación de ausencia o demuestre causa justa , constituirá como renuncia al derecho de aparecer personalmente ante el funcionario imparcial de revisión.</w:t>
      </w:r>
      <w:r w:rsidR="00DD43D1" w:rsidRPr="009429ED">
        <w:rPr>
          <w:sz w:val="24"/>
          <w:szCs w:val="24"/>
          <w:lang w:val="es-ES"/>
        </w:rPr>
        <w:t>.</w:t>
      </w:r>
    </w:p>
    <w:p w:rsidR="00DD43D1" w:rsidRPr="009429ED" w:rsidRDefault="009429ED" w:rsidP="00DD43D1">
      <w:pPr>
        <w:widowControl w:val="0"/>
        <w:numPr>
          <w:ilvl w:val="0"/>
          <w:numId w:val="43"/>
        </w:numPr>
        <w:tabs>
          <w:tab w:val="num" w:pos="360"/>
        </w:tabs>
        <w:autoSpaceDE w:val="0"/>
        <w:autoSpaceDN w:val="0"/>
        <w:adjustRightInd w:val="0"/>
        <w:spacing w:before="252"/>
        <w:ind w:right="72"/>
        <w:jc w:val="both"/>
        <w:rPr>
          <w:sz w:val="24"/>
          <w:szCs w:val="24"/>
          <w:lang w:val="es-ES"/>
        </w:rPr>
      </w:pPr>
      <w:r w:rsidRPr="009429ED">
        <w:rPr>
          <w:b/>
          <w:bCs/>
          <w:spacing w:val="-6"/>
          <w:sz w:val="24"/>
          <w:szCs w:val="24"/>
          <w:lang w:val="es-ES"/>
        </w:rPr>
        <w:t>Decisión</w:t>
      </w:r>
      <w:r w:rsidR="00DD43D1" w:rsidRPr="009429ED">
        <w:rPr>
          <w:b/>
          <w:bCs/>
          <w:spacing w:val="-6"/>
          <w:sz w:val="24"/>
          <w:szCs w:val="24"/>
          <w:lang w:val="es-ES"/>
        </w:rPr>
        <w:t xml:space="preserve">: </w:t>
      </w:r>
      <w:r w:rsidR="002022F8" w:rsidRPr="009429ED">
        <w:rPr>
          <w:bCs/>
          <w:spacing w:val="-6"/>
          <w:sz w:val="24"/>
          <w:szCs w:val="24"/>
          <w:lang w:val="es-ES"/>
        </w:rPr>
        <w:t>El</w:t>
      </w:r>
      <w:r w:rsidR="002022F8" w:rsidRPr="009429ED">
        <w:rPr>
          <w:b/>
          <w:bCs/>
          <w:spacing w:val="-6"/>
          <w:sz w:val="24"/>
          <w:szCs w:val="24"/>
          <w:lang w:val="es-ES"/>
        </w:rPr>
        <w:t xml:space="preserve"> </w:t>
      </w:r>
      <w:r w:rsidR="002022F8" w:rsidRPr="009429ED">
        <w:rPr>
          <w:spacing w:val="-6"/>
          <w:sz w:val="24"/>
          <w:szCs w:val="24"/>
          <w:lang w:val="es-ES"/>
        </w:rPr>
        <w:t xml:space="preserve">funcionario imparcial de revisión debe emitir por escrito una determinación dentro de los siguientes 20 días naturales después de que la audiencia haya concluido. La determinación del funcionario imparcial de revisión no debe </w:t>
      </w:r>
      <w:r w:rsidRPr="009429ED">
        <w:rPr>
          <w:spacing w:val="-6"/>
          <w:sz w:val="24"/>
          <w:szCs w:val="24"/>
          <w:lang w:val="es-ES"/>
        </w:rPr>
        <w:t>incluir</w:t>
      </w:r>
      <w:r w:rsidR="002022F8" w:rsidRPr="009429ED">
        <w:rPr>
          <w:spacing w:val="-6"/>
          <w:sz w:val="24"/>
          <w:szCs w:val="24"/>
          <w:lang w:val="es-ES"/>
        </w:rPr>
        <w:t xml:space="preserve"> ninguna compensación monetaria o la adjudicación de los honorarios de abogados.</w:t>
      </w:r>
    </w:p>
    <w:p w:rsidR="00B12D0D" w:rsidRPr="009429ED" w:rsidRDefault="002022F8" w:rsidP="005926FE">
      <w:pPr>
        <w:widowControl w:val="0"/>
        <w:numPr>
          <w:ilvl w:val="0"/>
          <w:numId w:val="43"/>
        </w:numPr>
        <w:tabs>
          <w:tab w:val="num" w:pos="360"/>
        </w:tabs>
        <w:autoSpaceDE w:val="0"/>
        <w:autoSpaceDN w:val="0"/>
        <w:adjustRightInd w:val="0"/>
        <w:spacing w:before="216" w:after="7848" w:line="276" w:lineRule="auto"/>
        <w:ind w:right="288"/>
        <w:jc w:val="both"/>
        <w:rPr>
          <w:lang w:val="es-ES"/>
        </w:rPr>
      </w:pPr>
      <w:r w:rsidRPr="009429ED">
        <w:rPr>
          <w:b/>
          <w:bCs/>
          <w:spacing w:val="-4"/>
          <w:sz w:val="24"/>
          <w:szCs w:val="24"/>
          <w:lang w:val="es-ES"/>
        </w:rPr>
        <w:t>Revisión</w:t>
      </w:r>
      <w:r w:rsidR="00DD43D1" w:rsidRPr="009429ED">
        <w:rPr>
          <w:b/>
          <w:bCs/>
          <w:spacing w:val="-4"/>
          <w:sz w:val="24"/>
          <w:szCs w:val="24"/>
          <w:lang w:val="es-ES"/>
        </w:rPr>
        <w:t xml:space="preserve">: </w:t>
      </w:r>
      <w:r w:rsidRPr="009429ED">
        <w:rPr>
          <w:bCs/>
          <w:spacing w:val="-4"/>
          <w:sz w:val="24"/>
          <w:szCs w:val="24"/>
          <w:lang w:val="es-ES"/>
        </w:rPr>
        <w:t xml:space="preserve">So no está satisfecho con la decisión del funcionario imparcial de revisión cualquiera de las dos partes puede </w:t>
      </w:r>
      <w:r w:rsidR="009429ED" w:rsidRPr="009429ED">
        <w:rPr>
          <w:bCs/>
          <w:spacing w:val="-4"/>
          <w:sz w:val="24"/>
          <w:szCs w:val="24"/>
          <w:lang w:val="es-ES"/>
        </w:rPr>
        <w:t>recurrir</w:t>
      </w:r>
      <w:r w:rsidRPr="009429ED">
        <w:rPr>
          <w:bCs/>
          <w:spacing w:val="-4"/>
          <w:sz w:val="24"/>
          <w:szCs w:val="24"/>
          <w:lang w:val="es-ES"/>
        </w:rPr>
        <w:t xml:space="preserve"> al derecho de revisar, apelar</w:t>
      </w:r>
      <w:r w:rsidR="009429ED" w:rsidRPr="009429ED">
        <w:rPr>
          <w:bCs/>
          <w:spacing w:val="-4"/>
          <w:sz w:val="24"/>
          <w:szCs w:val="24"/>
          <w:lang w:val="es-ES"/>
        </w:rPr>
        <w:t xml:space="preserve">, tomar una </w:t>
      </w:r>
      <w:r w:rsidRPr="009429ED">
        <w:rPr>
          <w:bCs/>
          <w:spacing w:val="-4"/>
          <w:sz w:val="24"/>
          <w:szCs w:val="24"/>
          <w:lang w:val="es-ES"/>
        </w:rPr>
        <w:t xml:space="preserve">acción o </w:t>
      </w:r>
      <w:r w:rsidR="009429ED" w:rsidRPr="009429ED">
        <w:rPr>
          <w:bCs/>
          <w:spacing w:val="-4"/>
          <w:sz w:val="24"/>
          <w:szCs w:val="24"/>
          <w:lang w:val="es-ES"/>
        </w:rPr>
        <w:t xml:space="preserve">hacer un </w:t>
      </w:r>
      <w:r w:rsidRPr="009429ED">
        <w:rPr>
          <w:bCs/>
          <w:spacing w:val="-4"/>
          <w:sz w:val="24"/>
          <w:szCs w:val="24"/>
          <w:lang w:val="es-ES"/>
        </w:rPr>
        <w:t>reclamo</w:t>
      </w:r>
      <w:r w:rsidR="009429ED" w:rsidRPr="009429ED">
        <w:rPr>
          <w:bCs/>
          <w:spacing w:val="-4"/>
          <w:sz w:val="24"/>
          <w:szCs w:val="24"/>
          <w:lang w:val="es-ES"/>
        </w:rPr>
        <w:t>,</w:t>
      </w:r>
      <w:r w:rsidRPr="009429ED">
        <w:rPr>
          <w:bCs/>
          <w:spacing w:val="-4"/>
          <w:sz w:val="24"/>
          <w:szCs w:val="24"/>
          <w:lang w:val="es-ES"/>
        </w:rPr>
        <w:t xml:space="preserve"> disponible</w:t>
      </w:r>
      <w:r w:rsidR="009429ED" w:rsidRPr="009429ED">
        <w:rPr>
          <w:bCs/>
          <w:spacing w:val="-4"/>
          <w:sz w:val="24"/>
          <w:szCs w:val="24"/>
          <w:lang w:val="es-ES"/>
        </w:rPr>
        <w:t>s bajo la ley o las reglas o regulaciones estatales o federales existentes.</w:t>
      </w:r>
    </w:p>
    <w:sectPr w:rsidR="00B12D0D" w:rsidRPr="009429ED" w:rsidSect="00A71E82">
      <w:footerReference w:type="default" r:id="rId8"/>
      <w:pgSz w:w="12240" w:h="15840"/>
      <w:pgMar w:top="1440" w:right="180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D58" w:rsidRDefault="00BC1D58" w:rsidP="007E7F2D">
      <w:r>
        <w:separator/>
      </w:r>
    </w:p>
  </w:endnote>
  <w:endnote w:type="continuationSeparator" w:id="0">
    <w:p w:rsidR="00BC1D58" w:rsidRDefault="00BC1D58" w:rsidP="007E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List3"/>
      <w:tblW w:w="5000" w:type="pct"/>
      <w:tblLook w:val="04A0" w:firstRow="1" w:lastRow="0" w:firstColumn="1" w:lastColumn="0" w:noHBand="0" w:noVBand="1"/>
    </w:tblPr>
    <w:tblGrid>
      <w:gridCol w:w="970"/>
      <w:gridCol w:w="8390"/>
    </w:tblGrid>
    <w:tr w:rsidR="002022F8" w:rsidTr="00166327">
      <w:trPr>
        <w:cnfStyle w:val="100000000000" w:firstRow="1" w:lastRow="0" w:firstColumn="0" w:lastColumn="0" w:oddVBand="0" w:evenVBand="0" w:oddHBand="0" w:evenHBand="0" w:firstRowFirstColumn="0" w:firstRowLastColumn="0" w:lastRowFirstColumn="0" w:lastRowLastColumn="0"/>
      </w:trPr>
      <w:tc>
        <w:tcPr>
          <w:tcW w:w="918" w:type="dxa"/>
        </w:tcPr>
        <w:p w:rsidR="002022F8" w:rsidRDefault="002022F8">
          <w:pPr>
            <w:pStyle w:val="Footer"/>
            <w:jc w:val="right"/>
            <w:rPr>
              <w:b w:val="0"/>
              <w:color w:val="4F81BD" w:themeColor="accent1"/>
              <w:sz w:val="32"/>
              <w:szCs w:val="32"/>
            </w:rPr>
          </w:pPr>
        </w:p>
      </w:tc>
      <w:tc>
        <w:tcPr>
          <w:tcW w:w="7938" w:type="dxa"/>
        </w:tcPr>
        <w:p w:rsidR="002022F8" w:rsidRPr="00166327" w:rsidRDefault="002022F8" w:rsidP="004F4B70">
          <w:pPr>
            <w:pStyle w:val="Footer"/>
            <w:pBdr>
              <w:top w:val="single" w:sz="4" w:space="1" w:color="auto"/>
            </w:pBdr>
            <w:jc w:val="center"/>
            <w:rPr>
              <w:i/>
              <w:color w:val="404040" w:themeColor="text1" w:themeTint="BF"/>
              <w:sz w:val="24"/>
            </w:rPr>
          </w:pPr>
          <w:r w:rsidRPr="00166327">
            <w:rPr>
              <w:i/>
              <w:color w:val="404040" w:themeColor="text1" w:themeTint="BF"/>
              <w:sz w:val="24"/>
            </w:rPr>
            <w:t>Good Schools Make Better Communities</w:t>
          </w:r>
        </w:p>
        <w:p w:rsidR="002022F8" w:rsidRDefault="002022F8">
          <w:pPr>
            <w:pStyle w:val="Footer"/>
          </w:pPr>
        </w:p>
      </w:tc>
    </w:tr>
  </w:tbl>
  <w:p w:rsidR="002022F8" w:rsidRDefault="00202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D58" w:rsidRDefault="00BC1D58" w:rsidP="007E7F2D">
      <w:r>
        <w:separator/>
      </w:r>
    </w:p>
  </w:footnote>
  <w:footnote w:type="continuationSeparator" w:id="0">
    <w:p w:rsidR="00BC1D58" w:rsidRDefault="00BC1D58" w:rsidP="007E7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9AA1"/>
    <w:multiLevelType w:val="singleLevel"/>
    <w:tmpl w:val="799A9D86"/>
    <w:lvl w:ilvl="0">
      <w:start w:val="1"/>
      <w:numFmt w:val="lowerLetter"/>
      <w:lvlText w:val="%1."/>
      <w:lvlJc w:val="left"/>
      <w:pPr>
        <w:tabs>
          <w:tab w:val="num" w:pos="360"/>
        </w:tabs>
        <w:ind w:left="360" w:hanging="360"/>
      </w:pPr>
      <w:rPr>
        <w:snapToGrid/>
        <w:spacing w:val="-5"/>
        <w:sz w:val="24"/>
        <w:szCs w:val="24"/>
      </w:rPr>
    </w:lvl>
  </w:abstractNum>
  <w:abstractNum w:abstractNumId="1">
    <w:nsid w:val="0375573C"/>
    <w:multiLevelType w:val="singleLevel"/>
    <w:tmpl w:val="5C13F034"/>
    <w:lvl w:ilvl="0">
      <w:start w:val="1"/>
      <w:numFmt w:val="lowerLetter"/>
      <w:lvlText w:val="%1."/>
      <w:lvlJc w:val="left"/>
      <w:pPr>
        <w:tabs>
          <w:tab w:val="num" w:pos="288"/>
        </w:tabs>
        <w:ind w:left="648"/>
      </w:pPr>
      <w:rPr>
        <w:snapToGrid/>
        <w:sz w:val="24"/>
        <w:szCs w:val="24"/>
      </w:rPr>
    </w:lvl>
  </w:abstractNum>
  <w:abstractNum w:abstractNumId="2">
    <w:nsid w:val="03DA6A1D"/>
    <w:multiLevelType w:val="hybridMultilevel"/>
    <w:tmpl w:val="6DD06292"/>
    <w:lvl w:ilvl="0" w:tplc="E4F06490">
      <w:start w:val="118"/>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409FD0E"/>
    <w:multiLevelType w:val="singleLevel"/>
    <w:tmpl w:val="2DE178B9"/>
    <w:lvl w:ilvl="0">
      <w:start w:val="5"/>
      <w:numFmt w:val="decimal"/>
      <w:lvlText w:val="%1."/>
      <w:lvlJc w:val="left"/>
      <w:pPr>
        <w:tabs>
          <w:tab w:val="num" w:pos="288"/>
        </w:tabs>
        <w:ind w:left="72"/>
      </w:pPr>
      <w:rPr>
        <w:b/>
        <w:bCs/>
        <w:snapToGrid/>
        <w:spacing w:val="-6"/>
        <w:sz w:val="24"/>
        <w:szCs w:val="24"/>
      </w:rPr>
    </w:lvl>
  </w:abstractNum>
  <w:abstractNum w:abstractNumId="4">
    <w:nsid w:val="06CF73B4"/>
    <w:multiLevelType w:val="hybridMultilevel"/>
    <w:tmpl w:val="E952ACAA"/>
    <w:lvl w:ilvl="0" w:tplc="D0A855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F15B56"/>
    <w:multiLevelType w:val="hybridMultilevel"/>
    <w:tmpl w:val="BC1E508A"/>
    <w:lvl w:ilvl="0" w:tplc="B8E01988">
      <w:start w:val="203"/>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8705C14"/>
    <w:multiLevelType w:val="hybridMultilevel"/>
    <w:tmpl w:val="8E664ACA"/>
    <w:lvl w:ilvl="0" w:tplc="7D42E458">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09164035"/>
    <w:multiLevelType w:val="hybridMultilevel"/>
    <w:tmpl w:val="31B2C542"/>
    <w:lvl w:ilvl="0" w:tplc="B436064E">
      <w:start w:val="4"/>
      <w:numFmt w:val="decimal"/>
      <w:lvlText w:val="%1."/>
      <w:lvlJc w:val="left"/>
      <w:pPr>
        <w:tabs>
          <w:tab w:val="num" w:pos="1080"/>
        </w:tabs>
        <w:ind w:left="1080" w:hanging="720"/>
      </w:pPr>
      <w:rPr>
        <w:rFonts w:hint="default"/>
      </w:rPr>
    </w:lvl>
    <w:lvl w:ilvl="1" w:tplc="1102DE5E">
      <w:start w:val="6"/>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C91976"/>
    <w:multiLevelType w:val="hybridMultilevel"/>
    <w:tmpl w:val="D366950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926F8C"/>
    <w:multiLevelType w:val="hybridMultilevel"/>
    <w:tmpl w:val="5FB65020"/>
    <w:lvl w:ilvl="0" w:tplc="5164FC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57A0F45"/>
    <w:multiLevelType w:val="hybridMultilevel"/>
    <w:tmpl w:val="1C789D16"/>
    <w:lvl w:ilvl="0" w:tplc="99BE7702">
      <w:start w:val="10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7124BA8"/>
    <w:multiLevelType w:val="hybridMultilevel"/>
    <w:tmpl w:val="C5249A10"/>
    <w:lvl w:ilvl="0" w:tplc="4A3EA3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873550"/>
    <w:multiLevelType w:val="hybridMultilevel"/>
    <w:tmpl w:val="12C08D78"/>
    <w:lvl w:ilvl="0" w:tplc="FC0AAFA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D137A6"/>
    <w:multiLevelType w:val="hybridMultilevel"/>
    <w:tmpl w:val="D3F625C2"/>
    <w:lvl w:ilvl="0" w:tplc="A35EC0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5AD0727"/>
    <w:multiLevelType w:val="hybridMultilevel"/>
    <w:tmpl w:val="551221C0"/>
    <w:lvl w:ilvl="0" w:tplc="E34A27A6">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nsid w:val="2CEA4FDA"/>
    <w:multiLevelType w:val="hybridMultilevel"/>
    <w:tmpl w:val="F1FE50FC"/>
    <w:lvl w:ilvl="0" w:tplc="2B027772">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E965C96"/>
    <w:multiLevelType w:val="hybridMultilevel"/>
    <w:tmpl w:val="627ED832"/>
    <w:lvl w:ilvl="0" w:tplc="8888664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1530B94"/>
    <w:multiLevelType w:val="hybridMultilevel"/>
    <w:tmpl w:val="41DAB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293D02"/>
    <w:multiLevelType w:val="hybridMultilevel"/>
    <w:tmpl w:val="85E8B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640D79"/>
    <w:multiLevelType w:val="hybridMultilevel"/>
    <w:tmpl w:val="46C2106C"/>
    <w:lvl w:ilvl="0" w:tplc="667042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2D10E3"/>
    <w:multiLevelType w:val="hybridMultilevel"/>
    <w:tmpl w:val="FCE0CE2A"/>
    <w:lvl w:ilvl="0" w:tplc="D918FE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25CBA"/>
    <w:multiLevelType w:val="hybridMultilevel"/>
    <w:tmpl w:val="49C449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C686AFC"/>
    <w:multiLevelType w:val="hybridMultilevel"/>
    <w:tmpl w:val="80A4A19C"/>
    <w:lvl w:ilvl="0" w:tplc="C6DA4ED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270378"/>
    <w:multiLevelType w:val="hybridMultilevel"/>
    <w:tmpl w:val="D9C6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3B2228"/>
    <w:multiLevelType w:val="hybridMultilevel"/>
    <w:tmpl w:val="831437FC"/>
    <w:lvl w:ilvl="0" w:tplc="BBA671B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B27787"/>
    <w:multiLevelType w:val="hybridMultilevel"/>
    <w:tmpl w:val="33C8E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C7579D"/>
    <w:multiLevelType w:val="hybridMultilevel"/>
    <w:tmpl w:val="F77019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BC1D2E"/>
    <w:multiLevelType w:val="hybridMultilevel"/>
    <w:tmpl w:val="0838A638"/>
    <w:lvl w:ilvl="0" w:tplc="67BE7758">
      <w:start w:val="10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A1B797C"/>
    <w:multiLevelType w:val="hybridMultilevel"/>
    <w:tmpl w:val="BE36D2BC"/>
    <w:lvl w:ilvl="0" w:tplc="15C20C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2D3C18"/>
    <w:multiLevelType w:val="singleLevel"/>
    <w:tmpl w:val="3EA0F3DC"/>
    <w:lvl w:ilvl="0">
      <w:start w:val="1"/>
      <w:numFmt w:val="decimal"/>
      <w:lvlText w:val="%1)"/>
      <w:lvlJc w:val="left"/>
      <w:pPr>
        <w:tabs>
          <w:tab w:val="num" w:pos="375"/>
        </w:tabs>
        <w:ind w:left="375" w:hanging="375"/>
      </w:pPr>
      <w:rPr>
        <w:rFonts w:hint="default"/>
      </w:rPr>
    </w:lvl>
  </w:abstractNum>
  <w:abstractNum w:abstractNumId="30">
    <w:nsid w:val="60560C6B"/>
    <w:multiLevelType w:val="singleLevel"/>
    <w:tmpl w:val="1C10F220"/>
    <w:lvl w:ilvl="0">
      <w:start w:val="1"/>
      <w:numFmt w:val="decimal"/>
      <w:lvlText w:val="%1."/>
      <w:lvlJc w:val="left"/>
      <w:pPr>
        <w:tabs>
          <w:tab w:val="num" w:pos="495"/>
        </w:tabs>
        <w:ind w:left="495" w:hanging="375"/>
      </w:pPr>
      <w:rPr>
        <w:rFonts w:hint="default"/>
      </w:rPr>
    </w:lvl>
  </w:abstractNum>
  <w:abstractNum w:abstractNumId="31">
    <w:nsid w:val="60F01CB1"/>
    <w:multiLevelType w:val="singleLevel"/>
    <w:tmpl w:val="CFD491E4"/>
    <w:lvl w:ilvl="0">
      <w:start w:val="1"/>
      <w:numFmt w:val="decimal"/>
      <w:lvlText w:val="%1."/>
      <w:lvlJc w:val="left"/>
      <w:pPr>
        <w:tabs>
          <w:tab w:val="num" w:pos="660"/>
        </w:tabs>
        <w:ind w:left="660" w:hanging="360"/>
      </w:pPr>
      <w:rPr>
        <w:rFonts w:hint="default"/>
      </w:rPr>
    </w:lvl>
  </w:abstractNum>
  <w:abstractNum w:abstractNumId="32">
    <w:nsid w:val="62E37163"/>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3545972"/>
    <w:multiLevelType w:val="singleLevel"/>
    <w:tmpl w:val="7D26AA34"/>
    <w:lvl w:ilvl="0">
      <w:start w:val="1"/>
      <w:numFmt w:val="upperLetter"/>
      <w:lvlText w:val="%1."/>
      <w:lvlJc w:val="left"/>
      <w:pPr>
        <w:tabs>
          <w:tab w:val="num" w:pos="735"/>
        </w:tabs>
        <w:ind w:left="735" w:hanging="360"/>
      </w:pPr>
      <w:rPr>
        <w:rFonts w:hint="default"/>
      </w:rPr>
    </w:lvl>
  </w:abstractNum>
  <w:abstractNum w:abstractNumId="34">
    <w:nsid w:val="655B140C"/>
    <w:multiLevelType w:val="hybridMultilevel"/>
    <w:tmpl w:val="8FDEDC6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6533C30"/>
    <w:multiLevelType w:val="hybridMultilevel"/>
    <w:tmpl w:val="B5343F0C"/>
    <w:lvl w:ilvl="0" w:tplc="99C253DC">
      <w:start w:val="110"/>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667138A7"/>
    <w:multiLevelType w:val="hybridMultilevel"/>
    <w:tmpl w:val="36F6D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BA56483"/>
    <w:multiLevelType w:val="hybridMultilevel"/>
    <w:tmpl w:val="85E8B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E44762F"/>
    <w:multiLevelType w:val="hybridMultilevel"/>
    <w:tmpl w:val="EB965E36"/>
    <w:lvl w:ilvl="0" w:tplc="0B1C9A2A">
      <w:numFmt w:val="decimal"/>
      <w:lvlText w:val="%1"/>
      <w:lvlJc w:val="left"/>
      <w:pPr>
        <w:tabs>
          <w:tab w:val="num" w:pos="2160"/>
        </w:tabs>
        <w:ind w:left="2160" w:hanging="138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9">
    <w:nsid w:val="703A3EFD"/>
    <w:multiLevelType w:val="hybridMultilevel"/>
    <w:tmpl w:val="95649586"/>
    <w:lvl w:ilvl="0" w:tplc="D42C441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7B74D9"/>
    <w:multiLevelType w:val="singleLevel"/>
    <w:tmpl w:val="F7F2BB14"/>
    <w:lvl w:ilvl="0">
      <w:start w:val="1"/>
      <w:numFmt w:val="upperLetter"/>
      <w:lvlText w:val="%1."/>
      <w:lvlJc w:val="left"/>
      <w:pPr>
        <w:tabs>
          <w:tab w:val="num" w:pos="735"/>
        </w:tabs>
        <w:ind w:left="735" w:hanging="360"/>
      </w:pPr>
      <w:rPr>
        <w:rFonts w:hint="default"/>
      </w:rPr>
    </w:lvl>
  </w:abstractNum>
  <w:abstractNum w:abstractNumId="41">
    <w:nsid w:val="7C36076D"/>
    <w:multiLevelType w:val="hybridMultilevel"/>
    <w:tmpl w:val="0D8C2054"/>
    <w:lvl w:ilvl="0" w:tplc="91E23704">
      <w:start w:val="1"/>
      <w:numFmt w:val="decimal"/>
      <w:lvlText w:val="%1)"/>
      <w:lvlJc w:val="left"/>
      <w:pPr>
        <w:tabs>
          <w:tab w:val="num" w:pos="1440"/>
        </w:tabs>
        <w:ind w:left="1440" w:hanging="720"/>
      </w:pPr>
      <w:rPr>
        <w:rFonts w:hint="default"/>
      </w:rPr>
    </w:lvl>
    <w:lvl w:ilvl="1" w:tplc="91D6640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33"/>
  </w:num>
  <w:num w:numId="3">
    <w:abstractNumId w:val="40"/>
  </w:num>
  <w:num w:numId="4">
    <w:abstractNumId w:val="30"/>
  </w:num>
  <w:num w:numId="5">
    <w:abstractNumId w:val="31"/>
  </w:num>
  <w:num w:numId="6">
    <w:abstractNumId w:val="32"/>
  </w:num>
  <w:num w:numId="7">
    <w:abstractNumId w:val="6"/>
  </w:num>
  <w:num w:numId="8">
    <w:abstractNumId w:val="20"/>
  </w:num>
  <w:num w:numId="9">
    <w:abstractNumId w:val="7"/>
  </w:num>
  <w:num w:numId="10">
    <w:abstractNumId w:val="27"/>
  </w:num>
  <w:num w:numId="11">
    <w:abstractNumId w:val="10"/>
  </w:num>
  <w:num w:numId="12">
    <w:abstractNumId w:val="35"/>
  </w:num>
  <w:num w:numId="13">
    <w:abstractNumId w:val="2"/>
  </w:num>
  <w:num w:numId="14">
    <w:abstractNumId w:val="5"/>
  </w:num>
  <w:num w:numId="15">
    <w:abstractNumId w:val="38"/>
  </w:num>
  <w:num w:numId="16">
    <w:abstractNumId w:val="9"/>
  </w:num>
  <w:num w:numId="17">
    <w:abstractNumId w:val="34"/>
  </w:num>
  <w:num w:numId="18">
    <w:abstractNumId w:val="8"/>
  </w:num>
  <w:num w:numId="19">
    <w:abstractNumId w:val="18"/>
  </w:num>
  <w:num w:numId="20">
    <w:abstractNumId w:val="37"/>
  </w:num>
  <w:num w:numId="21">
    <w:abstractNumId w:val="28"/>
  </w:num>
  <w:num w:numId="22">
    <w:abstractNumId w:val="4"/>
  </w:num>
  <w:num w:numId="23">
    <w:abstractNumId w:val="11"/>
  </w:num>
  <w:num w:numId="24">
    <w:abstractNumId w:val="14"/>
  </w:num>
  <w:num w:numId="25">
    <w:abstractNumId w:val="25"/>
  </w:num>
  <w:num w:numId="26">
    <w:abstractNumId w:val="26"/>
  </w:num>
  <w:num w:numId="27">
    <w:abstractNumId w:val="15"/>
  </w:num>
  <w:num w:numId="28">
    <w:abstractNumId w:val="24"/>
  </w:num>
  <w:num w:numId="29">
    <w:abstractNumId w:val="12"/>
  </w:num>
  <w:num w:numId="30">
    <w:abstractNumId w:val="39"/>
  </w:num>
  <w:num w:numId="31">
    <w:abstractNumId w:val="22"/>
  </w:num>
  <w:num w:numId="32">
    <w:abstractNumId w:val="19"/>
  </w:num>
  <w:num w:numId="33">
    <w:abstractNumId w:val="41"/>
  </w:num>
  <w:num w:numId="34">
    <w:abstractNumId w:val="13"/>
  </w:num>
  <w:num w:numId="35">
    <w:abstractNumId w:val="21"/>
  </w:num>
  <w:num w:numId="36">
    <w:abstractNumId w:val="16"/>
  </w:num>
  <w:num w:numId="37">
    <w:abstractNumId w:val="36"/>
  </w:num>
  <w:num w:numId="38">
    <w:abstractNumId w:val="17"/>
  </w:num>
  <w:num w:numId="39">
    <w:abstractNumId w:val="23"/>
  </w:num>
  <w:num w:numId="40">
    <w:abstractNumId w:val="1"/>
  </w:num>
  <w:num w:numId="41">
    <w:abstractNumId w:val="0"/>
  </w:num>
  <w:num w:numId="42">
    <w:abstractNumId w:val="0"/>
    <w:lvlOverride w:ilvl="0">
      <w:lvl w:ilvl="0">
        <w:numFmt w:val="lowerLetter"/>
        <w:lvlText w:val="%1."/>
        <w:lvlJc w:val="left"/>
        <w:pPr>
          <w:tabs>
            <w:tab w:val="num" w:pos="432"/>
          </w:tabs>
          <w:ind w:left="432" w:hanging="432"/>
        </w:pPr>
        <w:rPr>
          <w:snapToGrid/>
          <w:spacing w:val="-6"/>
          <w:sz w:val="24"/>
          <w:szCs w:val="24"/>
        </w:rPr>
      </w:lvl>
    </w:lvlOverride>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0A"/>
    <w:rsid w:val="00002631"/>
    <w:rsid w:val="000038B7"/>
    <w:rsid w:val="00003C2E"/>
    <w:rsid w:val="00005DF4"/>
    <w:rsid w:val="00025708"/>
    <w:rsid w:val="000272B2"/>
    <w:rsid w:val="00032F16"/>
    <w:rsid w:val="00035AB0"/>
    <w:rsid w:val="00037EA8"/>
    <w:rsid w:val="00037EC9"/>
    <w:rsid w:val="00046585"/>
    <w:rsid w:val="00061815"/>
    <w:rsid w:val="00071F7A"/>
    <w:rsid w:val="000741D6"/>
    <w:rsid w:val="00085CF4"/>
    <w:rsid w:val="00090AB8"/>
    <w:rsid w:val="0009718B"/>
    <w:rsid w:val="000A012B"/>
    <w:rsid w:val="000A4BB9"/>
    <w:rsid w:val="000C14F6"/>
    <w:rsid w:val="000C508D"/>
    <w:rsid w:val="000E221E"/>
    <w:rsid w:val="000E2ED7"/>
    <w:rsid w:val="000E384A"/>
    <w:rsid w:val="000E6939"/>
    <w:rsid w:val="000E71F4"/>
    <w:rsid w:val="000F555C"/>
    <w:rsid w:val="000F7F9D"/>
    <w:rsid w:val="00101A91"/>
    <w:rsid w:val="00106B80"/>
    <w:rsid w:val="001132AC"/>
    <w:rsid w:val="00117F67"/>
    <w:rsid w:val="00123ED1"/>
    <w:rsid w:val="001241BD"/>
    <w:rsid w:val="001315D6"/>
    <w:rsid w:val="0013517C"/>
    <w:rsid w:val="00140C0F"/>
    <w:rsid w:val="00144945"/>
    <w:rsid w:val="0014531B"/>
    <w:rsid w:val="001468A7"/>
    <w:rsid w:val="0015019C"/>
    <w:rsid w:val="0015091C"/>
    <w:rsid w:val="00153BE0"/>
    <w:rsid w:val="001547BF"/>
    <w:rsid w:val="00157DB5"/>
    <w:rsid w:val="00163687"/>
    <w:rsid w:val="00166327"/>
    <w:rsid w:val="00177C32"/>
    <w:rsid w:val="00180C2C"/>
    <w:rsid w:val="0018261E"/>
    <w:rsid w:val="00192F1C"/>
    <w:rsid w:val="001A1BF2"/>
    <w:rsid w:val="001B05C3"/>
    <w:rsid w:val="001B1226"/>
    <w:rsid w:val="001B5448"/>
    <w:rsid w:val="001B5EAC"/>
    <w:rsid w:val="001C5236"/>
    <w:rsid w:val="001C5E79"/>
    <w:rsid w:val="001D0C59"/>
    <w:rsid w:val="001D2F72"/>
    <w:rsid w:val="001D3797"/>
    <w:rsid w:val="001E7536"/>
    <w:rsid w:val="001F0CD4"/>
    <w:rsid w:val="001F2DC0"/>
    <w:rsid w:val="002022F8"/>
    <w:rsid w:val="00207D29"/>
    <w:rsid w:val="00211CD8"/>
    <w:rsid w:val="00223777"/>
    <w:rsid w:val="00234349"/>
    <w:rsid w:val="00253ED6"/>
    <w:rsid w:val="002561D4"/>
    <w:rsid w:val="0027362F"/>
    <w:rsid w:val="0027401A"/>
    <w:rsid w:val="0028089A"/>
    <w:rsid w:val="00284F64"/>
    <w:rsid w:val="00291990"/>
    <w:rsid w:val="002A094C"/>
    <w:rsid w:val="002B22FF"/>
    <w:rsid w:val="002B2726"/>
    <w:rsid w:val="002C7A50"/>
    <w:rsid w:val="002D7E4D"/>
    <w:rsid w:val="002F787F"/>
    <w:rsid w:val="00301B8E"/>
    <w:rsid w:val="00301C80"/>
    <w:rsid w:val="0030234D"/>
    <w:rsid w:val="00305064"/>
    <w:rsid w:val="00307378"/>
    <w:rsid w:val="0031132D"/>
    <w:rsid w:val="003138EE"/>
    <w:rsid w:val="00314C86"/>
    <w:rsid w:val="00324109"/>
    <w:rsid w:val="00326CDC"/>
    <w:rsid w:val="00327507"/>
    <w:rsid w:val="003435C3"/>
    <w:rsid w:val="00354CE0"/>
    <w:rsid w:val="00360EC5"/>
    <w:rsid w:val="00364851"/>
    <w:rsid w:val="0036513D"/>
    <w:rsid w:val="00371078"/>
    <w:rsid w:val="0037406E"/>
    <w:rsid w:val="003750AF"/>
    <w:rsid w:val="00386C31"/>
    <w:rsid w:val="003A3843"/>
    <w:rsid w:val="003B0E1F"/>
    <w:rsid w:val="003B2891"/>
    <w:rsid w:val="003B393C"/>
    <w:rsid w:val="003C11BC"/>
    <w:rsid w:val="003C6391"/>
    <w:rsid w:val="003D08FA"/>
    <w:rsid w:val="003D5E4D"/>
    <w:rsid w:val="003E080D"/>
    <w:rsid w:val="003E5794"/>
    <w:rsid w:val="003F3EC6"/>
    <w:rsid w:val="003F4128"/>
    <w:rsid w:val="003F7D9D"/>
    <w:rsid w:val="00401A6B"/>
    <w:rsid w:val="0040211F"/>
    <w:rsid w:val="004022C5"/>
    <w:rsid w:val="00403EA1"/>
    <w:rsid w:val="0040452D"/>
    <w:rsid w:val="00406EF7"/>
    <w:rsid w:val="0042041B"/>
    <w:rsid w:val="00425E0C"/>
    <w:rsid w:val="004345AE"/>
    <w:rsid w:val="00443C0A"/>
    <w:rsid w:val="00445515"/>
    <w:rsid w:val="004524CB"/>
    <w:rsid w:val="00455F6F"/>
    <w:rsid w:val="00465FC5"/>
    <w:rsid w:val="004731A1"/>
    <w:rsid w:val="00476224"/>
    <w:rsid w:val="00477E08"/>
    <w:rsid w:val="0049733D"/>
    <w:rsid w:val="004A5C06"/>
    <w:rsid w:val="004A6D27"/>
    <w:rsid w:val="004B564C"/>
    <w:rsid w:val="004B6E0C"/>
    <w:rsid w:val="004B7802"/>
    <w:rsid w:val="004B7C8F"/>
    <w:rsid w:val="004C017F"/>
    <w:rsid w:val="004C2106"/>
    <w:rsid w:val="004E2F4A"/>
    <w:rsid w:val="004E451F"/>
    <w:rsid w:val="004E45AC"/>
    <w:rsid w:val="004E4860"/>
    <w:rsid w:val="004F4B70"/>
    <w:rsid w:val="004F5B36"/>
    <w:rsid w:val="004F5F66"/>
    <w:rsid w:val="005030FF"/>
    <w:rsid w:val="00504C77"/>
    <w:rsid w:val="00515850"/>
    <w:rsid w:val="00522CC0"/>
    <w:rsid w:val="00533F07"/>
    <w:rsid w:val="00540B85"/>
    <w:rsid w:val="00547771"/>
    <w:rsid w:val="00550D18"/>
    <w:rsid w:val="00551A6E"/>
    <w:rsid w:val="00555056"/>
    <w:rsid w:val="00557058"/>
    <w:rsid w:val="00567438"/>
    <w:rsid w:val="00567DC4"/>
    <w:rsid w:val="00572C01"/>
    <w:rsid w:val="00577212"/>
    <w:rsid w:val="005773AE"/>
    <w:rsid w:val="005926FE"/>
    <w:rsid w:val="005A03E8"/>
    <w:rsid w:val="005A05B9"/>
    <w:rsid w:val="005B0C48"/>
    <w:rsid w:val="005C3871"/>
    <w:rsid w:val="005C6B1E"/>
    <w:rsid w:val="005C6E97"/>
    <w:rsid w:val="005E702A"/>
    <w:rsid w:val="005E7631"/>
    <w:rsid w:val="005F43E7"/>
    <w:rsid w:val="006151D7"/>
    <w:rsid w:val="00622CE1"/>
    <w:rsid w:val="00625F19"/>
    <w:rsid w:val="0063641C"/>
    <w:rsid w:val="00641C85"/>
    <w:rsid w:val="006468FE"/>
    <w:rsid w:val="00653AAA"/>
    <w:rsid w:val="00654835"/>
    <w:rsid w:val="006555DB"/>
    <w:rsid w:val="0065590C"/>
    <w:rsid w:val="00662D48"/>
    <w:rsid w:val="00682D14"/>
    <w:rsid w:val="00685B7D"/>
    <w:rsid w:val="006C56AC"/>
    <w:rsid w:val="006C76DB"/>
    <w:rsid w:val="006E6CF2"/>
    <w:rsid w:val="006F5D01"/>
    <w:rsid w:val="006F6059"/>
    <w:rsid w:val="00711491"/>
    <w:rsid w:val="007176B2"/>
    <w:rsid w:val="00724EB4"/>
    <w:rsid w:val="007329AD"/>
    <w:rsid w:val="00732A81"/>
    <w:rsid w:val="00736E76"/>
    <w:rsid w:val="00743306"/>
    <w:rsid w:val="00747332"/>
    <w:rsid w:val="00750756"/>
    <w:rsid w:val="00756A19"/>
    <w:rsid w:val="007604A4"/>
    <w:rsid w:val="00760DCE"/>
    <w:rsid w:val="00761E0E"/>
    <w:rsid w:val="00775357"/>
    <w:rsid w:val="00785375"/>
    <w:rsid w:val="007967CD"/>
    <w:rsid w:val="007A280D"/>
    <w:rsid w:val="007B0F03"/>
    <w:rsid w:val="007B7DDC"/>
    <w:rsid w:val="007D2FAA"/>
    <w:rsid w:val="007D5E2B"/>
    <w:rsid w:val="007D65B0"/>
    <w:rsid w:val="007E1491"/>
    <w:rsid w:val="007E2BE8"/>
    <w:rsid w:val="007E329D"/>
    <w:rsid w:val="007E7F2D"/>
    <w:rsid w:val="0080047B"/>
    <w:rsid w:val="00803570"/>
    <w:rsid w:val="008048F4"/>
    <w:rsid w:val="00805A41"/>
    <w:rsid w:val="00810792"/>
    <w:rsid w:val="008155E4"/>
    <w:rsid w:val="00820EBB"/>
    <w:rsid w:val="00822AD5"/>
    <w:rsid w:val="00830250"/>
    <w:rsid w:val="00833B85"/>
    <w:rsid w:val="00850209"/>
    <w:rsid w:val="00853938"/>
    <w:rsid w:val="008554D8"/>
    <w:rsid w:val="00886C4E"/>
    <w:rsid w:val="0089076B"/>
    <w:rsid w:val="00891AEF"/>
    <w:rsid w:val="00894AC5"/>
    <w:rsid w:val="00895316"/>
    <w:rsid w:val="0089601A"/>
    <w:rsid w:val="00897988"/>
    <w:rsid w:val="008B032A"/>
    <w:rsid w:val="008B1963"/>
    <w:rsid w:val="008B40FB"/>
    <w:rsid w:val="008B5089"/>
    <w:rsid w:val="008B61D0"/>
    <w:rsid w:val="00905FF4"/>
    <w:rsid w:val="00915BCA"/>
    <w:rsid w:val="0093299F"/>
    <w:rsid w:val="00940E66"/>
    <w:rsid w:val="0094109F"/>
    <w:rsid w:val="00942533"/>
    <w:rsid w:val="009429ED"/>
    <w:rsid w:val="00951788"/>
    <w:rsid w:val="00954F20"/>
    <w:rsid w:val="00963498"/>
    <w:rsid w:val="00965D87"/>
    <w:rsid w:val="00970860"/>
    <w:rsid w:val="00970D96"/>
    <w:rsid w:val="00971BE2"/>
    <w:rsid w:val="00971D91"/>
    <w:rsid w:val="009732EB"/>
    <w:rsid w:val="00986379"/>
    <w:rsid w:val="009C1A67"/>
    <w:rsid w:val="009C6D69"/>
    <w:rsid w:val="009D3DE6"/>
    <w:rsid w:val="009D7462"/>
    <w:rsid w:val="009E2B7A"/>
    <w:rsid w:val="009E71A6"/>
    <w:rsid w:val="009F7F73"/>
    <w:rsid w:val="00A0292D"/>
    <w:rsid w:val="00A05D11"/>
    <w:rsid w:val="00A07DA3"/>
    <w:rsid w:val="00A1196E"/>
    <w:rsid w:val="00A12A20"/>
    <w:rsid w:val="00A13B35"/>
    <w:rsid w:val="00A222EF"/>
    <w:rsid w:val="00A34748"/>
    <w:rsid w:val="00A35DF9"/>
    <w:rsid w:val="00A37721"/>
    <w:rsid w:val="00A413C0"/>
    <w:rsid w:val="00A42FD3"/>
    <w:rsid w:val="00A579C0"/>
    <w:rsid w:val="00A60D4C"/>
    <w:rsid w:val="00A62FC5"/>
    <w:rsid w:val="00A651CB"/>
    <w:rsid w:val="00A67090"/>
    <w:rsid w:val="00A71E82"/>
    <w:rsid w:val="00A72E9B"/>
    <w:rsid w:val="00A85222"/>
    <w:rsid w:val="00A93445"/>
    <w:rsid w:val="00AA26C4"/>
    <w:rsid w:val="00AC2366"/>
    <w:rsid w:val="00AC2EB8"/>
    <w:rsid w:val="00AC33A0"/>
    <w:rsid w:val="00AC44EF"/>
    <w:rsid w:val="00AD102A"/>
    <w:rsid w:val="00AE3834"/>
    <w:rsid w:val="00AE4ED5"/>
    <w:rsid w:val="00AE7DBB"/>
    <w:rsid w:val="00AF6339"/>
    <w:rsid w:val="00B04D30"/>
    <w:rsid w:val="00B06FDE"/>
    <w:rsid w:val="00B12D0D"/>
    <w:rsid w:val="00B15246"/>
    <w:rsid w:val="00B20348"/>
    <w:rsid w:val="00B3283E"/>
    <w:rsid w:val="00B363A1"/>
    <w:rsid w:val="00B4739A"/>
    <w:rsid w:val="00B502D4"/>
    <w:rsid w:val="00B50EC4"/>
    <w:rsid w:val="00B5273E"/>
    <w:rsid w:val="00B54F84"/>
    <w:rsid w:val="00B77208"/>
    <w:rsid w:val="00B865F8"/>
    <w:rsid w:val="00B96DDB"/>
    <w:rsid w:val="00B97F0E"/>
    <w:rsid w:val="00BA0D89"/>
    <w:rsid w:val="00BA2B2C"/>
    <w:rsid w:val="00BB43F0"/>
    <w:rsid w:val="00BC1D58"/>
    <w:rsid w:val="00BD427F"/>
    <w:rsid w:val="00BD4D63"/>
    <w:rsid w:val="00BE19AE"/>
    <w:rsid w:val="00BE1B96"/>
    <w:rsid w:val="00BE3532"/>
    <w:rsid w:val="00C047A3"/>
    <w:rsid w:val="00C07C4D"/>
    <w:rsid w:val="00C12018"/>
    <w:rsid w:val="00C17888"/>
    <w:rsid w:val="00C23DA4"/>
    <w:rsid w:val="00C25DEA"/>
    <w:rsid w:val="00C316C5"/>
    <w:rsid w:val="00C3366E"/>
    <w:rsid w:val="00C4037A"/>
    <w:rsid w:val="00C407D0"/>
    <w:rsid w:val="00C40A4F"/>
    <w:rsid w:val="00C56891"/>
    <w:rsid w:val="00C62D3F"/>
    <w:rsid w:val="00C93673"/>
    <w:rsid w:val="00C97D5E"/>
    <w:rsid w:val="00CA5CE0"/>
    <w:rsid w:val="00CB3498"/>
    <w:rsid w:val="00CB6EA5"/>
    <w:rsid w:val="00CC2140"/>
    <w:rsid w:val="00CC3EE4"/>
    <w:rsid w:val="00CC7A4B"/>
    <w:rsid w:val="00CD330D"/>
    <w:rsid w:val="00CF304D"/>
    <w:rsid w:val="00CF310A"/>
    <w:rsid w:val="00CF6193"/>
    <w:rsid w:val="00CF76BB"/>
    <w:rsid w:val="00D045E7"/>
    <w:rsid w:val="00D16FB6"/>
    <w:rsid w:val="00D35E01"/>
    <w:rsid w:val="00D83D56"/>
    <w:rsid w:val="00D85EEF"/>
    <w:rsid w:val="00D866C0"/>
    <w:rsid w:val="00D91990"/>
    <w:rsid w:val="00D9408E"/>
    <w:rsid w:val="00DA6F0A"/>
    <w:rsid w:val="00DB7FA7"/>
    <w:rsid w:val="00DC0255"/>
    <w:rsid w:val="00DC18F8"/>
    <w:rsid w:val="00DC75CA"/>
    <w:rsid w:val="00DD044F"/>
    <w:rsid w:val="00DD43D1"/>
    <w:rsid w:val="00DE3392"/>
    <w:rsid w:val="00DE6116"/>
    <w:rsid w:val="00DF20F0"/>
    <w:rsid w:val="00DF350B"/>
    <w:rsid w:val="00DF4187"/>
    <w:rsid w:val="00E07450"/>
    <w:rsid w:val="00E22325"/>
    <w:rsid w:val="00E31FD7"/>
    <w:rsid w:val="00E40309"/>
    <w:rsid w:val="00E421DF"/>
    <w:rsid w:val="00E424E8"/>
    <w:rsid w:val="00E50ABC"/>
    <w:rsid w:val="00E54C16"/>
    <w:rsid w:val="00E6594D"/>
    <w:rsid w:val="00E65ADD"/>
    <w:rsid w:val="00E7154F"/>
    <w:rsid w:val="00E84BC1"/>
    <w:rsid w:val="00E93D57"/>
    <w:rsid w:val="00E96E07"/>
    <w:rsid w:val="00EA096D"/>
    <w:rsid w:val="00EA59DD"/>
    <w:rsid w:val="00EC266A"/>
    <w:rsid w:val="00ED0BCF"/>
    <w:rsid w:val="00ED5FC4"/>
    <w:rsid w:val="00EE0F8A"/>
    <w:rsid w:val="00EE1904"/>
    <w:rsid w:val="00EE3192"/>
    <w:rsid w:val="00EE6FEE"/>
    <w:rsid w:val="00EF5978"/>
    <w:rsid w:val="00EF7CC8"/>
    <w:rsid w:val="00F02E14"/>
    <w:rsid w:val="00F03DC9"/>
    <w:rsid w:val="00F11496"/>
    <w:rsid w:val="00F32664"/>
    <w:rsid w:val="00F4183C"/>
    <w:rsid w:val="00F455B0"/>
    <w:rsid w:val="00F56598"/>
    <w:rsid w:val="00F70F96"/>
    <w:rsid w:val="00F74955"/>
    <w:rsid w:val="00F8651F"/>
    <w:rsid w:val="00FA0015"/>
    <w:rsid w:val="00FB7913"/>
    <w:rsid w:val="00FC0AB0"/>
    <w:rsid w:val="00FC28D0"/>
    <w:rsid w:val="00FC557D"/>
    <w:rsid w:val="00FC716A"/>
    <w:rsid w:val="00FD201A"/>
    <w:rsid w:val="00FD7401"/>
    <w:rsid w:val="00FE38C0"/>
    <w:rsid w:val="00FE4CDA"/>
    <w:rsid w:val="00FE74DC"/>
    <w:rsid w:val="00FE7E1D"/>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E82"/>
  </w:style>
  <w:style w:type="paragraph" w:styleId="Heading1">
    <w:name w:val="heading 1"/>
    <w:basedOn w:val="Normal"/>
    <w:next w:val="Normal"/>
    <w:qFormat/>
    <w:rsid w:val="00A71E82"/>
    <w:pPr>
      <w:keepNext/>
      <w:outlineLvl w:val="0"/>
    </w:pPr>
    <w:rPr>
      <w:b/>
      <w:sz w:val="28"/>
    </w:rPr>
  </w:style>
  <w:style w:type="paragraph" w:styleId="Heading2">
    <w:name w:val="heading 2"/>
    <w:basedOn w:val="Normal"/>
    <w:next w:val="Normal"/>
    <w:qFormat/>
    <w:rsid w:val="00A71E82"/>
    <w:pPr>
      <w:keepNext/>
      <w:outlineLvl w:val="1"/>
    </w:pPr>
    <w:rPr>
      <w:b/>
      <w:sz w:val="28"/>
      <w:u w:val="single"/>
    </w:rPr>
  </w:style>
  <w:style w:type="paragraph" w:styleId="Heading3">
    <w:name w:val="heading 3"/>
    <w:basedOn w:val="Normal"/>
    <w:next w:val="Normal"/>
    <w:qFormat/>
    <w:rsid w:val="00A71E82"/>
    <w:pPr>
      <w:keepNext/>
      <w:outlineLvl w:val="2"/>
    </w:pPr>
    <w:rPr>
      <w:b/>
      <w:sz w:val="24"/>
    </w:rPr>
  </w:style>
  <w:style w:type="paragraph" w:styleId="Heading4">
    <w:name w:val="heading 4"/>
    <w:basedOn w:val="Normal"/>
    <w:next w:val="Normal"/>
    <w:qFormat/>
    <w:rsid w:val="00A71E82"/>
    <w:pPr>
      <w:keepNext/>
      <w:outlineLvl w:val="3"/>
    </w:pPr>
    <w:rPr>
      <w:sz w:val="24"/>
    </w:rPr>
  </w:style>
  <w:style w:type="paragraph" w:styleId="Heading5">
    <w:name w:val="heading 5"/>
    <w:basedOn w:val="Normal"/>
    <w:next w:val="Normal"/>
    <w:qFormat/>
    <w:rsid w:val="00A71E82"/>
    <w:pPr>
      <w:keepNext/>
      <w:jc w:val="center"/>
      <w:outlineLvl w:val="4"/>
    </w:pPr>
    <w:rPr>
      <w:b/>
      <w:bCs/>
      <w:sz w:val="24"/>
    </w:rPr>
  </w:style>
  <w:style w:type="paragraph" w:styleId="Heading6">
    <w:name w:val="heading 6"/>
    <w:basedOn w:val="Normal"/>
    <w:next w:val="Normal"/>
    <w:qFormat/>
    <w:rsid w:val="00A71E82"/>
    <w:pPr>
      <w:keepNext/>
      <w:jc w:val="center"/>
      <w:outlineLvl w:val="5"/>
    </w:pPr>
    <w:rPr>
      <w:b/>
      <w:bCs/>
      <w:sz w:val="24"/>
      <w:u w:val="single"/>
    </w:rPr>
  </w:style>
  <w:style w:type="paragraph" w:styleId="Heading7">
    <w:name w:val="heading 7"/>
    <w:basedOn w:val="Normal"/>
    <w:next w:val="Normal"/>
    <w:qFormat/>
    <w:rsid w:val="00A71E82"/>
    <w:pPr>
      <w:keepNext/>
      <w:jc w:val="center"/>
      <w:outlineLvl w:val="6"/>
    </w:pPr>
    <w:rPr>
      <w:sz w:val="24"/>
    </w:rPr>
  </w:style>
  <w:style w:type="paragraph" w:styleId="Heading8">
    <w:name w:val="heading 8"/>
    <w:basedOn w:val="Normal"/>
    <w:next w:val="Normal"/>
    <w:qFormat/>
    <w:rsid w:val="00A71E82"/>
    <w:pPr>
      <w:keepNext/>
      <w:jc w:val="both"/>
      <w:outlineLvl w:val="7"/>
    </w:pPr>
    <w:rPr>
      <w:sz w:val="24"/>
    </w:rPr>
  </w:style>
  <w:style w:type="paragraph" w:styleId="Heading9">
    <w:name w:val="heading 9"/>
    <w:basedOn w:val="Normal"/>
    <w:next w:val="Normal"/>
    <w:qFormat/>
    <w:rsid w:val="00A71E82"/>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1E82"/>
    <w:rPr>
      <w:color w:val="000000"/>
      <w:sz w:val="24"/>
    </w:rPr>
  </w:style>
  <w:style w:type="paragraph" w:styleId="BodyText2">
    <w:name w:val="Body Text 2"/>
    <w:basedOn w:val="Normal"/>
    <w:rsid w:val="00A71E82"/>
    <w:rPr>
      <w:b/>
      <w:sz w:val="24"/>
    </w:rPr>
  </w:style>
  <w:style w:type="paragraph" w:styleId="BodyText3">
    <w:name w:val="Body Text 3"/>
    <w:basedOn w:val="Normal"/>
    <w:rsid w:val="00A71E82"/>
    <w:rPr>
      <w:sz w:val="24"/>
    </w:rPr>
  </w:style>
  <w:style w:type="paragraph" w:styleId="BodyTextIndent">
    <w:name w:val="Body Text Indent"/>
    <w:basedOn w:val="Normal"/>
    <w:rsid w:val="00A71E82"/>
    <w:pPr>
      <w:ind w:left="360"/>
    </w:pPr>
    <w:rPr>
      <w:sz w:val="24"/>
    </w:rPr>
  </w:style>
  <w:style w:type="character" w:styleId="Hyperlink">
    <w:name w:val="Hyperlink"/>
    <w:basedOn w:val="DefaultParagraphFont"/>
    <w:rsid w:val="00A71E82"/>
    <w:rPr>
      <w:color w:val="0000FF"/>
      <w:u w:val="single"/>
    </w:rPr>
  </w:style>
  <w:style w:type="paragraph" w:styleId="BodyTextIndent2">
    <w:name w:val="Body Text Indent 2"/>
    <w:basedOn w:val="Normal"/>
    <w:rsid w:val="00A71E82"/>
    <w:pPr>
      <w:ind w:left="720" w:hanging="720"/>
    </w:pPr>
    <w:rPr>
      <w:sz w:val="24"/>
    </w:rPr>
  </w:style>
  <w:style w:type="paragraph" w:styleId="BodyTextIndent3">
    <w:name w:val="Body Text Indent 3"/>
    <w:basedOn w:val="Normal"/>
    <w:rsid w:val="00A71E82"/>
    <w:pPr>
      <w:ind w:left="1440"/>
      <w:jc w:val="both"/>
    </w:pPr>
    <w:rPr>
      <w:sz w:val="24"/>
    </w:rPr>
  </w:style>
  <w:style w:type="paragraph" w:styleId="ListParagraph">
    <w:name w:val="List Paragraph"/>
    <w:basedOn w:val="Normal"/>
    <w:uiPriority w:val="34"/>
    <w:qFormat/>
    <w:rsid w:val="00FD201A"/>
    <w:pPr>
      <w:ind w:left="720"/>
    </w:pPr>
  </w:style>
  <w:style w:type="paragraph" w:styleId="Header">
    <w:name w:val="header"/>
    <w:basedOn w:val="Normal"/>
    <w:link w:val="HeaderChar"/>
    <w:rsid w:val="007E7F2D"/>
    <w:pPr>
      <w:tabs>
        <w:tab w:val="center" w:pos="4680"/>
        <w:tab w:val="right" w:pos="9360"/>
      </w:tabs>
    </w:pPr>
  </w:style>
  <w:style w:type="character" w:customStyle="1" w:styleId="HeaderChar">
    <w:name w:val="Header Char"/>
    <w:basedOn w:val="DefaultParagraphFont"/>
    <w:link w:val="Header"/>
    <w:rsid w:val="007E7F2D"/>
  </w:style>
  <w:style w:type="paragraph" w:styleId="Footer">
    <w:name w:val="footer"/>
    <w:basedOn w:val="Normal"/>
    <w:link w:val="FooterChar"/>
    <w:uiPriority w:val="99"/>
    <w:rsid w:val="007E7F2D"/>
    <w:pPr>
      <w:tabs>
        <w:tab w:val="center" w:pos="4680"/>
        <w:tab w:val="right" w:pos="9360"/>
      </w:tabs>
    </w:pPr>
  </w:style>
  <w:style w:type="character" w:customStyle="1" w:styleId="FooterChar">
    <w:name w:val="Footer Char"/>
    <w:basedOn w:val="DefaultParagraphFont"/>
    <w:link w:val="Footer"/>
    <w:uiPriority w:val="99"/>
    <w:rsid w:val="007E7F2D"/>
  </w:style>
  <w:style w:type="table" w:styleId="TableGrid">
    <w:name w:val="Table Grid"/>
    <w:basedOn w:val="TableNormal"/>
    <w:rsid w:val="001663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16632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16632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3">
    <w:name w:val="Table List 3"/>
    <w:basedOn w:val="TableNormal"/>
    <w:rsid w:val="0016632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803570"/>
    <w:rPr>
      <w:rFonts w:ascii="Tahoma" w:hAnsi="Tahoma" w:cs="Tahoma"/>
      <w:sz w:val="16"/>
      <w:szCs w:val="16"/>
    </w:rPr>
  </w:style>
  <w:style w:type="character" w:customStyle="1" w:styleId="BalloonTextChar">
    <w:name w:val="Balloon Text Char"/>
    <w:basedOn w:val="DefaultParagraphFont"/>
    <w:link w:val="BalloonText"/>
    <w:rsid w:val="00803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E82"/>
  </w:style>
  <w:style w:type="paragraph" w:styleId="Heading1">
    <w:name w:val="heading 1"/>
    <w:basedOn w:val="Normal"/>
    <w:next w:val="Normal"/>
    <w:qFormat/>
    <w:rsid w:val="00A71E82"/>
    <w:pPr>
      <w:keepNext/>
      <w:outlineLvl w:val="0"/>
    </w:pPr>
    <w:rPr>
      <w:b/>
      <w:sz w:val="28"/>
    </w:rPr>
  </w:style>
  <w:style w:type="paragraph" w:styleId="Heading2">
    <w:name w:val="heading 2"/>
    <w:basedOn w:val="Normal"/>
    <w:next w:val="Normal"/>
    <w:qFormat/>
    <w:rsid w:val="00A71E82"/>
    <w:pPr>
      <w:keepNext/>
      <w:outlineLvl w:val="1"/>
    </w:pPr>
    <w:rPr>
      <w:b/>
      <w:sz w:val="28"/>
      <w:u w:val="single"/>
    </w:rPr>
  </w:style>
  <w:style w:type="paragraph" w:styleId="Heading3">
    <w:name w:val="heading 3"/>
    <w:basedOn w:val="Normal"/>
    <w:next w:val="Normal"/>
    <w:qFormat/>
    <w:rsid w:val="00A71E82"/>
    <w:pPr>
      <w:keepNext/>
      <w:outlineLvl w:val="2"/>
    </w:pPr>
    <w:rPr>
      <w:b/>
      <w:sz w:val="24"/>
    </w:rPr>
  </w:style>
  <w:style w:type="paragraph" w:styleId="Heading4">
    <w:name w:val="heading 4"/>
    <w:basedOn w:val="Normal"/>
    <w:next w:val="Normal"/>
    <w:qFormat/>
    <w:rsid w:val="00A71E82"/>
    <w:pPr>
      <w:keepNext/>
      <w:outlineLvl w:val="3"/>
    </w:pPr>
    <w:rPr>
      <w:sz w:val="24"/>
    </w:rPr>
  </w:style>
  <w:style w:type="paragraph" w:styleId="Heading5">
    <w:name w:val="heading 5"/>
    <w:basedOn w:val="Normal"/>
    <w:next w:val="Normal"/>
    <w:qFormat/>
    <w:rsid w:val="00A71E82"/>
    <w:pPr>
      <w:keepNext/>
      <w:jc w:val="center"/>
      <w:outlineLvl w:val="4"/>
    </w:pPr>
    <w:rPr>
      <w:b/>
      <w:bCs/>
      <w:sz w:val="24"/>
    </w:rPr>
  </w:style>
  <w:style w:type="paragraph" w:styleId="Heading6">
    <w:name w:val="heading 6"/>
    <w:basedOn w:val="Normal"/>
    <w:next w:val="Normal"/>
    <w:qFormat/>
    <w:rsid w:val="00A71E82"/>
    <w:pPr>
      <w:keepNext/>
      <w:jc w:val="center"/>
      <w:outlineLvl w:val="5"/>
    </w:pPr>
    <w:rPr>
      <w:b/>
      <w:bCs/>
      <w:sz w:val="24"/>
      <w:u w:val="single"/>
    </w:rPr>
  </w:style>
  <w:style w:type="paragraph" w:styleId="Heading7">
    <w:name w:val="heading 7"/>
    <w:basedOn w:val="Normal"/>
    <w:next w:val="Normal"/>
    <w:qFormat/>
    <w:rsid w:val="00A71E82"/>
    <w:pPr>
      <w:keepNext/>
      <w:jc w:val="center"/>
      <w:outlineLvl w:val="6"/>
    </w:pPr>
    <w:rPr>
      <w:sz w:val="24"/>
    </w:rPr>
  </w:style>
  <w:style w:type="paragraph" w:styleId="Heading8">
    <w:name w:val="heading 8"/>
    <w:basedOn w:val="Normal"/>
    <w:next w:val="Normal"/>
    <w:qFormat/>
    <w:rsid w:val="00A71E82"/>
    <w:pPr>
      <w:keepNext/>
      <w:jc w:val="both"/>
      <w:outlineLvl w:val="7"/>
    </w:pPr>
    <w:rPr>
      <w:sz w:val="24"/>
    </w:rPr>
  </w:style>
  <w:style w:type="paragraph" w:styleId="Heading9">
    <w:name w:val="heading 9"/>
    <w:basedOn w:val="Normal"/>
    <w:next w:val="Normal"/>
    <w:qFormat/>
    <w:rsid w:val="00A71E82"/>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1E82"/>
    <w:rPr>
      <w:color w:val="000000"/>
      <w:sz w:val="24"/>
    </w:rPr>
  </w:style>
  <w:style w:type="paragraph" w:styleId="BodyText2">
    <w:name w:val="Body Text 2"/>
    <w:basedOn w:val="Normal"/>
    <w:rsid w:val="00A71E82"/>
    <w:rPr>
      <w:b/>
      <w:sz w:val="24"/>
    </w:rPr>
  </w:style>
  <w:style w:type="paragraph" w:styleId="BodyText3">
    <w:name w:val="Body Text 3"/>
    <w:basedOn w:val="Normal"/>
    <w:rsid w:val="00A71E82"/>
    <w:rPr>
      <w:sz w:val="24"/>
    </w:rPr>
  </w:style>
  <w:style w:type="paragraph" w:styleId="BodyTextIndent">
    <w:name w:val="Body Text Indent"/>
    <w:basedOn w:val="Normal"/>
    <w:rsid w:val="00A71E82"/>
    <w:pPr>
      <w:ind w:left="360"/>
    </w:pPr>
    <w:rPr>
      <w:sz w:val="24"/>
    </w:rPr>
  </w:style>
  <w:style w:type="character" w:styleId="Hyperlink">
    <w:name w:val="Hyperlink"/>
    <w:basedOn w:val="DefaultParagraphFont"/>
    <w:rsid w:val="00A71E82"/>
    <w:rPr>
      <w:color w:val="0000FF"/>
      <w:u w:val="single"/>
    </w:rPr>
  </w:style>
  <w:style w:type="paragraph" w:styleId="BodyTextIndent2">
    <w:name w:val="Body Text Indent 2"/>
    <w:basedOn w:val="Normal"/>
    <w:rsid w:val="00A71E82"/>
    <w:pPr>
      <w:ind w:left="720" w:hanging="720"/>
    </w:pPr>
    <w:rPr>
      <w:sz w:val="24"/>
    </w:rPr>
  </w:style>
  <w:style w:type="paragraph" w:styleId="BodyTextIndent3">
    <w:name w:val="Body Text Indent 3"/>
    <w:basedOn w:val="Normal"/>
    <w:rsid w:val="00A71E82"/>
    <w:pPr>
      <w:ind w:left="1440"/>
      <w:jc w:val="both"/>
    </w:pPr>
    <w:rPr>
      <w:sz w:val="24"/>
    </w:rPr>
  </w:style>
  <w:style w:type="paragraph" w:styleId="ListParagraph">
    <w:name w:val="List Paragraph"/>
    <w:basedOn w:val="Normal"/>
    <w:uiPriority w:val="34"/>
    <w:qFormat/>
    <w:rsid w:val="00FD201A"/>
    <w:pPr>
      <w:ind w:left="720"/>
    </w:pPr>
  </w:style>
  <w:style w:type="paragraph" w:styleId="Header">
    <w:name w:val="header"/>
    <w:basedOn w:val="Normal"/>
    <w:link w:val="HeaderChar"/>
    <w:rsid w:val="007E7F2D"/>
    <w:pPr>
      <w:tabs>
        <w:tab w:val="center" w:pos="4680"/>
        <w:tab w:val="right" w:pos="9360"/>
      </w:tabs>
    </w:pPr>
  </w:style>
  <w:style w:type="character" w:customStyle="1" w:styleId="HeaderChar">
    <w:name w:val="Header Char"/>
    <w:basedOn w:val="DefaultParagraphFont"/>
    <w:link w:val="Header"/>
    <w:rsid w:val="007E7F2D"/>
  </w:style>
  <w:style w:type="paragraph" w:styleId="Footer">
    <w:name w:val="footer"/>
    <w:basedOn w:val="Normal"/>
    <w:link w:val="FooterChar"/>
    <w:uiPriority w:val="99"/>
    <w:rsid w:val="007E7F2D"/>
    <w:pPr>
      <w:tabs>
        <w:tab w:val="center" w:pos="4680"/>
        <w:tab w:val="right" w:pos="9360"/>
      </w:tabs>
    </w:pPr>
  </w:style>
  <w:style w:type="character" w:customStyle="1" w:styleId="FooterChar">
    <w:name w:val="Footer Char"/>
    <w:basedOn w:val="DefaultParagraphFont"/>
    <w:link w:val="Footer"/>
    <w:uiPriority w:val="99"/>
    <w:rsid w:val="007E7F2D"/>
  </w:style>
  <w:style w:type="table" w:styleId="TableGrid">
    <w:name w:val="Table Grid"/>
    <w:basedOn w:val="TableNormal"/>
    <w:rsid w:val="001663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16632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16632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3">
    <w:name w:val="Table List 3"/>
    <w:basedOn w:val="TableNormal"/>
    <w:rsid w:val="0016632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803570"/>
    <w:rPr>
      <w:rFonts w:ascii="Tahoma" w:hAnsi="Tahoma" w:cs="Tahoma"/>
      <w:sz w:val="16"/>
      <w:szCs w:val="16"/>
    </w:rPr>
  </w:style>
  <w:style w:type="character" w:customStyle="1" w:styleId="BalloonTextChar">
    <w:name w:val="Balloon Text Char"/>
    <w:basedOn w:val="DefaultParagraphFont"/>
    <w:link w:val="BalloonText"/>
    <w:rsid w:val="00803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01903">
      <w:bodyDiv w:val="1"/>
      <w:marLeft w:val="0"/>
      <w:marRight w:val="0"/>
      <w:marTop w:val="0"/>
      <w:marBottom w:val="0"/>
      <w:divBdr>
        <w:top w:val="none" w:sz="0" w:space="0" w:color="auto"/>
        <w:left w:val="none" w:sz="0" w:space="0" w:color="auto"/>
        <w:bottom w:val="none" w:sz="0" w:space="0" w:color="auto"/>
        <w:right w:val="none" w:sz="0" w:space="0" w:color="auto"/>
      </w:divBdr>
      <w:divsChild>
        <w:div w:id="470632731">
          <w:marLeft w:val="0"/>
          <w:marRight w:val="0"/>
          <w:marTop w:val="0"/>
          <w:marBottom w:val="0"/>
          <w:divBdr>
            <w:top w:val="none" w:sz="0" w:space="0" w:color="auto"/>
            <w:left w:val="none" w:sz="0" w:space="0" w:color="auto"/>
            <w:bottom w:val="none" w:sz="0" w:space="0" w:color="auto"/>
            <w:right w:val="none" w:sz="0" w:space="0" w:color="auto"/>
          </w:divBdr>
          <w:divsChild>
            <w:div w:id="1611088835">
              <w:marLeft w:val="0"/>
              <w:marRight w:val="0"/>
              <w:marTop w:val="0"/>
              <w:marBottom w:val="0"/>
              <w:divBdr>
                <w:top w:val="none" w:sz="0" w:space="0" w:color="auto"/>
                <w:left w:val="none" w:sz="0" w:space="0" w:color="auto"/>
                <w:bottom w:val="none" w:sz="0" w:space="0" w:color="auto"/>
                <w:right w:val="none" w:sz="0" w:space="0" w:color="auto"/>
              </w:divBdr>
              <w:divsChild>
                <w:div w:id="1828478361">
                  <w:marLeft w:val="0"/>
                  <w:marRight w:val="0"/>
                  <w:marTop w:val="0"/>
                  <w:marBottom w:val="0"/>
                  <w:divBdr>
                    <w:top w:val="none" w:sz="0" w:space="0" w:color="auto"/>
                    <w:left w:val="none" w:sz="0" w:space="0" w:color="auto"/>
                    <w:bottom w:val="none" w:sz="0" w:space="0" w:color="auto"/>
                    <w:right w:val="none" w:sz="0" w:space="0" w:color="auto"/>
                  </w:divBdr>
                  <w:divsChild>
                    <w:div w:id="2042783070">
                      <w:marLeft w:val="0"/>
                      <w:marRight w:val="0"/>
                      <w:marTop w:val="0"/>
                      <w:marBottom w:val="0"/>
                      <w:divBdr>
                        <w:top w:val="none" w:sz="0" w:space="0" w:color="auto"/>
                        <w:left w:val="none" w:sz="0" w:space="0" w:color="auto"/>
                        <w:bottom w:val="none" w:sz="0" w:space="0" w:color="auto"/>
                        <w:right w:val="none" w:sz="0" w:space="0" w:color="auto"/>
                      </w:divBdr>
                      <w:divsChild>
                        <w:div w:id="1896356976">
                          <w:marLeft w:val="0"/>
                          <w:marRight w:val="0"/>
                          <w:marTop w:val="0"/>
                          <w:marBottom w:val="0"/>
                          <w:divBdr>
                            <w:top w:val="none" w:sz="0" w:space="0" w:color="auto"/>
                            <w:left w:val="none" w:sz="0" w:space="0" w:color="auto"/>
                            <w:bottom w:val="none" w:sz="0" w:space="0" w:color="auto"/>
                            <w:right w:val="none" w:sz="0" w:space="0" w:color="auto"/>
                          </w:divBdr>
                          <w:divsChild>
                            <w:div w:id="1197737003">
                              <w:marLeft w:val="0"/>
                              <w:marRight w:val="0"/>
                              <w:marTop w:val="0"/>
                              <w:marBottom w:val="0"/>
                              <w:divBdr>
                                <w:top w:val="none" w:sz="0" w:space="0" w:color="auto"/>
                                <w:left w:val="none" w:sz="0" w:space="0" w:color="auto"/>
                                <w:bottom w:val="none" w:sz="0" w:space="0" w:color="auto"/>
                                <w:right w:val="none" w:sz="0" w:space="0" w:color="auto"/>
                              </w:divBdr>
                              <w:divsChild>
                                <w:div w:id="1780640937">
                                  <w:marLeft w:val="0"/>
                                  <w:marRight w:val="0"/>
                                  <w:marTop w:val="0"/>
                                  <w:marBottom w:val="0"/>
                                  <w:divBdr>
                                    <w:top w:val="none" w:sz="0" w:space="0" w:color="auto"/>
                                    <w:left w:val="none" w:sz="0" w:space="0" w:color="auto"/>
                                    <w:bottom w:val="none" w:sz="0" w:space="0" w:color="auto"/>
                                    <w:right w:val="none" w:sz="0" w:space="0" w:color="auto"/>
                                  </w:divBdr>
                                  <w:divsChild>
                                    <w:div w:id="831025343">
                                      <w:marLeft w:val="0"/>
                                      <w:marRight w:val="0"/>
                                      <w:marTop w:val="0"/>
                                      <w:marBottom w:val="0"/>
                                      <w:divBdr>
                                        <w:top w:val="single" w:sz="6" w:space="0" w:color="F5F5F5"/>
                                        <w:left w:val="single" w:sz="6" w:space="0" w:color="F5F5F5"/>
                                        <w:bottom w:val="single" w:sz="6" w:space="0" w:color="F5F5F5"/>
                                        <w:right w:val="single" w:sz="6" w:space="0" w:color="F5F5F5"/>
                                      </w:divBdr>
                                      <w:divsChild>
                                        <w:div w:id="586112668">
                                          <w:marLeft w:val="0"/>
                                          <w:marRight w:val="0"/>
                                          <w:marTop w:val="0"/>
                                          <w:marBottom w:val="0"/>
                                          <w:divBdr>
                                            <w:top w:val="none" w:sz="0" w:space="0" w:color="auto"/>
                                            <w:left w:val="none" w:sz="0" w:space="0" w:color="auto"/>
                                            <w:bottom w:val="none" w:sz="0" w:space="0" w:color="auto"/>
                                            <w:right w:val="none" w:sz="0" w:space="0" w:color="auto"/>
                                          </w:divBdr>
                                          <w:divsChild>
                                            <w:div w:id="11477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Tift County Public Schools</vt:lpstr>
    </vt:vector>
  </TitlesOfParts>
  <Company>Tift County Public Schools</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Tift County Public Schools</dc:title>
  <dc:creator>Tift County Board of Education</dc:creator>
  <cp:lastModifiedBy>Tift County Schools</cp:lastModifiedBy>
  <cp:revision>2</cp:revision>
  <cp:lastPrinted>2012-04-24T15:12:00Z</cp:lastPrinted>
  <dcterms:created xsi:type="dcterms:W3CDTF">2012-06-22T16:06:00Z</dcterms:created>
  <dcterms:modified xsi:type="dcterms:W3CDTF">2012-06-22T16:06:00Z</dcterms:modified>
</cp:coreProperties>
</file>