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D13" w:rsidRDefault="00294D13"/>
    <w:p w:rsidR="00294D13" w:rsidRDefault="00294D13"/>
    <w:p w:rsidR="00294D13" w:rsidRDefault="00294D13"/>
    <w:p w:rsidR="006626A3" w:rsidRDefault="00294D13">
      <w:proofErr w:type="gramStart"/>
      <w:r>
        <w:lastRenderedPageBreak/>
        <w:t>c</w:t>
      </w:r>
      <w:proofErr w:type="gramEnd"/>
      <w:r w:rsidR="00002295">
        <w:rPr>
          <w:rFonts w:ascii="Arial" w:hAnsi="Arial" w:cs="Arial"/>
          <w:noProof/>
          <w:color w:val="0000FF"/>
        </w:rPr>
        <w:drawing>
          <wp:inline distT="0" distB="0" distL="0" distR="0">
            <wp:extent cx="7879474" cy="5447972"/>
            <wp:effectExtent l="19050" t="0" r="7226" b="0"/>
            <wp:docPr id="1" name="rg_hi" descr="https://encrypted-tbn2.gstatic.com/images?q=tbn:ANd9GcSysVUaq4WSQXcRXLQuaFqY5x4uGHpKbUZ6klL5FX1BQdKKVoPp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SysVUaq4WSQXcRXLQuaFqY5x4uGHpKbUZ6klL5FX1BQdKKVoPp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3333" cy="5450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D13" w:rsidRDefault="00294D13"/>
    <w:p w:rsidR="00294D13" w:rsidRDefault="00294D13" w:rsidP="00294D13">
      <w:pPr>
        <w:spacing w:after="0"/>
      </w:pPr>
      <w:r>
        <w:lastRenderedPageBreak/>
        <w:t>Open – Position in which the actor is facing toward the audience.</w:t>
      </w:r>
    </w:p>
    <w:p w:rsidR="00294D13" w:rsidRDefault="00294D13" w:rsidP="00294D13">
      <w:pPr>
        <w:pStyle w:val="ListParagraph"/>
        <w:numPr>
          <w:ilvl w:val="0"/>
          <w:numId w:val="1"/>
        </w:numPr>
        <w:spacing w:after="0"/>
      </w:pPr>
      <w:r>
        <w:t>3 open positions – ¼ right, ¼ left, full front</w:t>
      </w:r>
    </w:p>
    <w:p w:rsidR="00294D13" w:rsidRDefault="00294D13" w:rsidP="00294D13">
      <w:pPr>
        <w:pStyle w:val="ListParagraph"/>
        <w:spacing w:after="0"/>
      </w:pPr>
    </w:p>
    <w:p w:rsidR="00294D13" w:rsidRDefault="00294D13" w:rsidP="00294D13">
      <w:pPr>
        <w:spacing w:after="0"/>
      </w:pPr>
      <w:r>
        <w:t>Closed – Position in which the actor is facing away from the audience.</w:t>
      </w:r>
    </w:p>
    <w:p w:rsidR="00294D13" w:rsidRDefault="00294D13" w:rsidP="00294D13">
      <w:pPr>
        <w:pStyle w:val="ListParagraph"/>
        <w:numPr>
          <w:ilvl w:val="0"/>
          <w:numId w:val="1"/>
        </w:numPr>
        <w:spacing w:after="0"/>
      </w:pPr>
      <w:r>
        <w:t xml:space="preserve">3 closed </w:t>
      </w:r>
      <w:r w:rsidR="00CD11F6">
        <w:t>positions</w:t>
      </w:r>
      <w:r>
        <w:t xml:space="preserve"> – ¾ left, ¾ right, full back</w:t>
      </w:r>
    </w:p>
    <w:p w:rsidR="00294D13" w:rsidRDefault="00294D13" w:rsidP="00294D13">
      <w:pPr>
        <w:pStyle w:val="ListParagraph"/>
        <w:spacing w:after="0"/>
      </w:pPr>
    </w:p>
    <w:p w:rsidR="00294D13" w:rsidRDefault="00294D13" w:rsidP="00294D13">
      <w:pPr>
        <w:spacing w:after="0"/>
      </w:pPr>
      <w:r>
        <w:t xml:space="preserve">Share - Two actors in a scene, both open to an equal degree, </w:t>
      </w:r>
    </w:p>
    <w:p w:rsidR="00294D13" w:rsidRDefault="00294D13" w:rsidP="00294D13">
      <w:pPr>
        <w:spacing w:after="0"/>
      </w:pPr>
      <w:proofErr w:type="gramStart"/>
      <w:r>
        <w:t>allowing</w:t>
      </w:r>
      <w:proofErr w:type="gramEnd"/>
      <w:r>
        <w:t xml:space="preserve"> the audience to see them equally as well.</w:t>
      </w:r>
    </w:p>
    <w:p w:rsidR="00294D13" w:rsidRDefault="00294D13" w:rsidP="00294D13">
      <w:pPr>
        <w:spacing w:after="0"/>
      </w:pPr>
    </w:p>
    <w:p w:rsidR="00294D13" w:rsidRDefault="00294D13" w:rsidP="00294D13">
      <w:pPr>
        <w:spacing w:after="0"/>
      </w:pPr>
      <w:r>
        <w:t>Above – “upstage of”</w:t>
      </w:r>
    </w:p>
    <w:p w:rsidR="00294D13" w:rsidRDefault="00294D13" w:rsidP="00294D13">
      <w:pPr>
        <w:spacing w:after="0"/>
      </w:pPr>
    </w:p>
    <w:p w:rsidR="00294D13" w:rsidRDefault="00294D13" w:rsidP="00294D13">
      <w:pPr>
        <w:spacing w:after="0"/>
      </w:pPr>
      <w:r>
        <w:t xml:space="preserve">Below </w:t>
      </w:r>
      <w:r w:rsidR="00AA71AE">
        <w:t>–</w:t>
      </w:r>
      <w:r>
        <w:t xml:space="preserve"> </w:t>
      </w:r>
      <w:r w:rsidR="00AA71AE">
        <w:t>“downstage of”</w:t>
      </w:r>
    </w:p>
    <w:p w:rsidR="00AA71AE" w:rsidRDefault="00AA71AE" w:rsidP="00294D13">
      <w:pPr>
        <w:spacing w:after="0"/>
      </w:pPr>
    </w:p>
    <w:p w:rsidR="00AA71AE" w:rsidRDefault="00AA71AE" w:rsidP="00294D13">
      <w:pPr>
        <w:spacing w:after="0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109.4pt;margin-top:39.9pt;width:23.75pt;height:19.05pt;z-index:251659264" o:connectortype="straight">
            <v:stroke endarrow="block"/>
          </v:shape>
        </w:pict>
      </w:r>
      <w:r>
        <w:rPr>
          <w:noProof/>
        </w:rPr>
        <w:pict>
          <v:oval id="_x0000_s1026" style="position:absolute;margin-left:57.75pt;margin-top:27.7pt;width:57.75pt;height:57.75pt;z-index:251658240"/>
        </w:pict>
      </w:r>
      <w:r>
        <w:rPr>
          <w:noProof/>
        </w:rPr>
        <w:pict>
          <v:shape id="_x0000_s1030" type="#_x0000_t32" style="position:absolute;margin-left:115.5pt;margin-top:58.95pt;width:23.75pt;height:6.8pt;flip:y;z-index:251660288" o:connectortype="straight">
            <v:stroke endarrow="block"/>
          </v:shape>
        </w:pict>
      </w:r>
      <w:r>
        <w:t xml:space="preserve">   </w:t>
      </w:r>
    </w:p>
    <w:sectPr w:rsidR="00AA71AE" w:rsidSect="0000229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0ED3" w:rsidRDefault="00480ED3" w:rsidP="00294D13">
      <w:pPr>
        <w:spacing w:after="0" w:line="240" w:lineRule="auto"/>
      </w:pPr>
      <w:r>
        <w:separator/>
      </w:r>
    </w:p>
  </w:endnote>
  <w:endnote w:type="continuationSeparator" w:id="0">
    <w:p w:rsidR="00480ED3" w:rsidRDefault="00480ED3" w:rsidP="00294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0ED3" w:rsidRDefault="00480ED3" w:rsidP="00294D13">
      <w:pPr>
        <w:spacing w:after="0" w:line="240" w:lineRule="auto"/>
      </w:pPr>
      <w:r>
        <w:separator/>
      </w:r>
    </w:p>
  </w:footnote>
  <w:footnote w:type="continuationSeparator" w:id="0">
    <w:p w:rsidR="00480ED3" w:rsidRDefault="00480ED3" w:rsidP="00294D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93CD7"/>
    <w:multiLevelType w:val="hybridMultilevel"/>
    <w:tmpl w:val="A5CCF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02295"/>
    <w:rsid w:val="00002295"/>
    <w:rsid w:val="000065FA"/>
    <w:rsid w:val="00250786"/>
    <w:rsid w:val="00294D13"/>
    <w:rsid w:val="00480ED3"/>
    <w:rsid w:val="006626A3"/>
    <w:rsid w:val="00AA71AE"/>
    <w:rsid w:val="00CD1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4" type="connector" idref="#_x0000_s1029"/>
        <o:r id="V:Rule6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26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22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29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94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94D13"/>
  </w:style>
  <w:style w:type="paragraph" w:styleId="Footer">
    <w:name w:val="footer"/>
    <w:basedOn w:val="Normal"/>
    <w:link w:val="FooterChar"/>
    <w:uiPriority w:val="99"/>
    <w:semiHidden/>
    <w:unhideWhenUsed/>
    <w:rsid w:val="00294D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4D13"/>
  </w:style>
  <w:style w:type="paragraph" w:styleId="ListParagraph">
    <w:name w:val="List Paragraph"/>
    <w:basedOn w:val="Normal"/>
    <w:uiPriority w:val="34"/>
    <w:qFormat/>
    <w:rsid w:val="00294D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google.com/imgres?imgurl=http://www.knowitall.org/artopia/theater/images/snapshots/green_body.jpg&amp;imgrefurl=http://www.knowitall.org/artopia/theater/backstage/greenroom/greenroom.html&amp;h=351&amp;w=504&amp;sz=24&amp;tbnid=_GFand0ooWLbtM:&amp;tbnh=83&amp;tbnw=119&amp;zoom=1&amp;usg=__QkAoZyTbAz98tx9CT1X5C82sT5U=&amp;docid=wIcfYy3lQkexRM&amp;sa=X&amp;ei=2C8yUoqhOtHZigLEuoHwAQ&amp;ved=0CD4Q9QEwAw&amp;dur=743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RUSD</Company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RHS</dc:creator>
  <cp:keywords/>
  <dc:description/>
  <cp:lastModifiedBy>RHS</cp:lastModifiedBy>
  <cp:revision>2</cp:revision>
  <dcterms:created xsi:type="dcterms:W3CDTF">2013-09-12T21:20:00Z</dcterms:created>
  <dcterms:modified xsi:type="dcterms:W3CDTF">2013-09-13T18:54:00Z</dcterms:modified>
</cp:coreProperties>
</file>