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E2A" w:rsidRDefault="00713629">
      <w:pPr>
        <w:rPr>
          <w:rStyle w:val="Strong"/>
        </w:rPr>
      </w:pPr>
      <w:r>
        <w:rPr>
          <w:rStyle w:val="Strong"/>
        </w:rPr>
        <w:t>UNIT IV</w:t>
      </w:r>
      <w:r>
        <w:rPr>
          <w:b/>
          <w:bCs/>
        </w:rPr>
        <w:t xml:space="preserve">- </w:t>
      </w:r>
      <w:r>
        <w:rPr>
          <w:rStyle w:val="Strong"/>
        </w:rPr>
        <w:t>CULTURAL PATTERNS AND PROCESSES II:  RELIGION, ETHNICITY, AND GENDER</w:t>
      </w:r>
    </w:p>
    <w:p w:rsidR="00713629" w:rsidRPr="00713629" w:rsidRDefault="00713629" w:rsidP="00713629">
      <w:pPr>
        <w:spacing w:before="100" w:beforeAutospacing="1" w:after="100" w:afterAutospacing="1"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b/>
          <w:bCs/>
          <w:sz w:val="24"/>
          <w:szCs w:val="24"/>
        </w:rPr>
        <w:t>Key Questions guiding the chapters in this unit:</w:t>
      </w:r>
    </w:p>
    <w:p w:rsidR="00713629" w:rsidRPr="00713629" w:rsidRDefault="00713629" w:rsidP="0071362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What geographic factors contributed to the development of the large geographic realm that is dominated by traditional and shamanistic religions as compared to the part of the world where global and cultural religions dominate?</w:t>
      </w:r>
    </w:p>
    <w:p w:rsidR="00713629" w:rsidRPr="00713629" w:rsidRDefault="00713629" w:rsidP="0071362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 xml:space="preserve">What </w:t>
      </w:r>
      <w:proofErr w:type="gramStart"/>
      <w:r w:rsidRPr="00713629">
        <w:rPr>
          <w:rFonts w:ascii="Times New Roman" w:eastAsia="Times New Roman" w:hAnsi="Times New Roman" w:cs="Times New Roman"/>
          <w:sz w:val="24"/>
          <w:szCs w:val="24"/>
        </w:rPr>
        <w:t>is</w:t>
      </w:r>
      <w:proofErr w:type="gramEnd"/>
      <w:r w:rsidRPr="00713629">
        <w:rPr>
          <w:rFonts w:ascii="Times New Roman" w:eastAsia="Times New Roman" w:hAnsi="Times New Roman" w:cs="Times New Roman"/>
          <w:sz w:val="24"/>
          <w:szCs w:val="24"/>
        </w:rPr>
        <w:t xml:space="preserve"> the distinction between an ethnic and a universalizing religion – and why have universalizing religions diffused over such a large part of the globe? </w:t>
      </w:r>
    </w:p>
    <w:p w:rsidR="00713629" w:rsidRPr="00713629" w:rsidRDefault="00713629" w:rsidP="00713629">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Where did the major religions of the world, (Hinduism, Buddhism, Judaism, Christianity, Islam), originate and where did they diffuse through time?</w:t>
      </w:r>
    </w:p>
    <w:p w:rsidR="00713629" w:rsidRPr="00713629" w:rsidRDefault="00713629" w:rsidP="00713629">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What are some of the geographic reasons why ethnic and universalizing religions differ in terms of the intensity of their impacts on local landscapes?</w:t>
      </w:r>
    </w:p>
    <w:p w:rsidR="00713629" w:rsidRPr="00713629" w:rsidRDefault="00713629" w:rsidP="00713629">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 xml:space="preserve">What cultural and geographic factors are </w:t>
      </w:r>
      <w:proofErr w:type="spellStart"/>
      <w:r w:rsidRPr="00713629">
        <w:rPr>
          <w:rFonts w:ascii="Times New Roman" w:eastAsia="Times New Roman" w:hAnsi="Times New Roman" w:cs="Times New Roman"/>
          <w:sz w:val="24"/>
          <w:szCs w:val="24"/>
        </w:rPr>
        <w:t>contribuing</w:t>
      </w:r>
      <w:proofErr w:type="spellEnd"/>
      <w:r w:rsidRPr="00713629">
        <w:rPr>
          <w:rFonts w:ascii="Times New Roman" w:eastAsia="Times New Roman" w:hAnsi="Times New Roman" w:cs="Times New Roman"/>
          <w:sz w:val="24"/>
          <w:szCs w:val="24"/>
        </w:rPr>
        <w:t xml:space="preserve"> to the revival of religion in the former USSR and eastern European nations that were formerly part of the Communist </w:t>
      </w:r>
      <w:proofErr w:type="spellStart"/>
      <w:r w:rsidRPr="00713629">
        <w:rPr>
          <w:rFonts w:ascii="Times New Roman" w:eastAsia="Times New Roman" w:hAnsi="Times New Roman" w:cs="Times New Roman"/>
          <w:sz w:val="24"/>
          <w:szCs w:val="24"/>
        </w:rPr>
        <w:t>block</w:t>
      </w:r>
      <w:proofErr w:type="spellEnd"/>
      <w:r w:rsidRPr="00713629">
        <w:rPr>
          <w:rFonts w:ascii="Times New Roman" w:eastAsia="Times New Roman" w:hAnsi="Times New Roman" w:cs="Times New Roman"/>
          <w:sz w:val="24"/>
          <w:szCs w:val="24"/>
        </w:rPr>
        <w:t xml:space="preserve">? </w:t>
      </w:r>
    </w:p>
    <w:p w:rsidR="00713629" w:rsidRPr="00713629" w:rsidRDefault="00713629" w:rsidP="00713629">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What are some of the reasons why boundaries between major world religions often internally divide countries and remain dramatic and powerful sources of conflict?</w:t>
      </w:r>
    </w:p>
    <w:p w:rsidR="00713629" w:rsidRDefault="00713629" w:rsidP="00713629">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 xml:space="preserve">What is religious fundamentalism and how does it relate to globalization processes in today’s world? </w:t>
      </w:r>
    </w:p>
    <w:p w:rsidR="00F94442" w:rsidRPr="00F94442" w:rsidRDefault="00F94442" w:rsidP="00F94442">
      <w:pPr>
        <w:autoSpaceDE w:val="0"/>
        <w:autoSpaceDN w:val="0"/>
        <w:adjustRightInd w:val="0"/>
        <w:spacing w:after="0" w:line="240" w:lineRule="auto"/>
        <w:rPr>
          <w:rFonts w:ascii="CenturyOldStyleStd-Regular" w:hAnsi="CenturyOldStyleStd-Regular" w:cs="CenturyOldStyleStd-Regular"/>
          <w:sz w:val="21"/>
          <w:szCs w:val="21"/>
        </w:rPr>
      </w:pPr>
      <w:r w:rsidRPr="00F94442">
        <w:rPr>
          <w:rFonts w:ascii="CenturyOldStyleStd-Regular" w:hAnsi="CenturyOldStyleStd-Regular" w:cs="CenturyOldStyleStd-Regular"/>
          <w:sz w:val="21"/>
          <w:szCs w:val="21"/>
        </w:rPr>
        <w:t>IV. Political Organization of Space . . . . . . . . . . . . . . . . . . . . . . . . . . . . . . . . . . 13–17%</w:t>
      </w:r>
    </w:p>
    <w:p w:rsidR="00F94442" w:rsidRPr="00F94442" w:rsidRDefault="00F94442" w:rsidP="00F94442">
      <w:pPr>
        <w:autoSpaceDE w:val="0"/>
        <w:autoSpaceDN w:val="0"/>
        <w:adjustRightInd w:val="0"/>
        <w:spacing w:after="0" w:line="240" w:lineRule="auto"/>
        <w:rPr>
          <w:rFonts w:ascii="CenturyOldStyleStd-Regular" w:hAnsi="CenturyOldStyleStd-Regular" w:cs="CenturyOldStyleStd-Regular"/>
          <w:sz w:val="21"/>
          <w:szCs w:val="21"/>
        </w:rPr>
      </w:pPr>
      <w:r w:rsidRPr="00F94442">
        <w:rPr>
          <w:rFonts w:ascii="CenturyOldStyleStd-Regular" w:hAnsi="CenturyOldStyleStd-Regular" w:cs="CenturyOldStyleStd-Regular"/>
          <w:sz w:val="21"/>
          <w:szCs w:val="21"/>
        </w:rPr>
        <w:t>A. Territorial dimensions of politics</w:t>
      </w:r>
    </w:p>
    <w:p w:rsidR="00F94442" w:rsidRPr="00F94442" w:rsidRDefault="00F94442" w:rsidP="00F94442">
      <w:pPr>
        <w:autoSpaceDE w:val="0"/>
        <w:autoSpaceDN w:val="0"/>
        <w:adjustRightInd w:val="0"/>
        <w:spacing w:after="0" w:line="240" w:lineRule="auto"/>
        <w:ind w:left="720"/>
        <w:rPr>
          <w:rFonts w:ascii="CenturyOldStyleStd-Regular" w:hAnsi="CenturyOldStyleStd-Regular" w:cs="CenturyOldStyleStd-Regular"/>
          <w:sz w:val="21"/>
          <w:szCs w:val="21"/>
        </w:rPr>
      </w:pPr>
      <w:r w:rsidRPr="00F94442">
        <w:rPr>
          <w:rFonts w:ascii="CenturyOldStyleStd-Regular" w:hAnsi="CenturyOldStyleStd-Regular" w:cs="CenturyOldStyleStd-Regular"/>
          <w:sz w:val="21"/>
          <w:szCs w:val="21"/>
        </w:rPr>
        <w:t>1. The concept of territoriality</w:t>
      </w:r>
    </w:p>
    <w:p w:rsidR="00F94442" w:rsidRPr="00F94442" w:rsidRDefault="00F94442" w:rsidP="00F94442">
      <w:pPr>
        <w:autoSpaceDE w:val="0"/>
        <w:autoSpaceDN w:val="0"/>
        <w:adjustRightInd w:val="0"/>
        <w:spacing w:after="0" w:line="240" w:lineRule="auto"/>
        <w:ind w:left="720"/>
        <w:rPr>
          <w:rFonts w:ascii="CenturyOldStyleStd-Regular" w:hAnsi="CenturyOldStyleStd-Regular" w:cs="CenturyOldStyleStd-Regular"/>
          <w:sz w:val="21"/>
          <w:szCs w:val="21"/>
        </w:rPr>
      </w:pPr>
      <w:r w:rsidRPr="00F94442">
        <w:rPr>
          <w:rFonts w:ascii="CenturyOldStyleStd-Regular" w:hAnsi="CenturyOldStyleStd-Regular" w:cs="CenturyOldStyleStd-Regular"/>
          <w:sz w:val="21"/>
          <w:szCs w:val="21"/>
        </w:rPr>
        <w:t>2. The nature and meaning of boundaries</w:t>
      </w:r>
    </w:p>
    <w:p w:rsidR="00F94442" w:rsidRPr="00F94442" w:rsidRDefault="00F94442" w:rsidP="00F94442">
      <w:pPr>
        <w:autoSpaceDE w:val="0"/>
        <w:autoSpaceDN w:val="0"/>
        <w:adjustRightInd w:val="0"/>
        <w:spacing w:after="0" w:line="240" w:lineRule="auto"/>
        <w:ind w:left="720"/>
        <w:rPr>
          <w:rFonts w:ascii="CenturyOldStyleStd-Regular" w:hAnsi="CenturyOldStyleStd-Regular" w:cs="CenturyOldStyleStd-Regular"/>
          <w:sz w:val="21"/>
          <w:szCs w:val="21"/>
        </w:rPr>
      </w:pPr>
      <w:r w:rsidRPr="00F94442">
        <w:rPr>
          <w:rFonts w:ascii="CenturyOldStyleStd-Regular" w:hAnsi="CenturyOldStyleStd-Regular" w:cs="CenturyOldStyleStd-Regular"/>
          <w:sz w:val="21"/>
          <w:szCs w:val="21"/>
        </w:rPr>
        <w:t>3. Influences of boundaries on identity, interaction, and exchange</w:t>
      </w:r>
    </w:p>
    <w:p w:rsidR="00F94442" w:rsidRPr="00F94442" w:rsidRDefault="00F94442" w:rsidP="00F94442">
      <w:pPr>
        <w:autoSpaceDE w:val="0"/>
        <w:autoSpaceDN w:val="0"/>
        <w:adjustRightInd w:val="0"/>
        <w:spacing w:after="0" w:line="240" w:lineRule="auto"/>
        <w:ind w:left="720"/>
        <w:rPr>
          <w:rFonts w:ascii="CenturyOldStyleStd-Regular" w:hAnsi="CenturyOldStyleStd-Regular" w:cs="CenturyOldStyleStd-Regular"/>
          <w:sz w:val="21"/>
          <w:szCs w:val="21"/>
        </w:rPr>
      </w:pPr>
      <w:r w:rsidRPr="00F94442">
        <w:rPr>
          <w:rFonts w:ascii="CenturyOldStyleStd-Regular" w:hAnsi="CenturyOldStyleStd-Regular" w:cs="CenturyOldStyleStd-Regular"/>
          <w:sz w:val="21"/>
          <w:szCs w:val="21"/>
        </w:rPr>
        <w:t>4. Federal and unitary states</w:t>
      </w:r>
    </w:p>
    <w:p w:rsidR="00F94442" w:rsidRPr="00F94442" w:rsidRDefault="00F94442" w:rsidP="00F94442">
      <w:pPr>
        <w:autoSpaceDE w:val="0"/>
        <w:autoSpaceDN w:val="0"/>
        <w:adjustRightInd w:val="0"/>
        <w:spacing w:after="0" w:line="240" w:lineRule="auto"/>
        <w:ind w:left="720"/>
        <w:rPr>
          <w:rFonts w:ascii="CenturyOldStyleStd-Regular" w:hAnsi="CenturyOldStyleStd-Regular" w:cs="CenturyOldStyleStd-Regular"/>
          <w:sz w:val="21"/>
          <w:szCs w:val="21"/>
        </w:rPr>
      </w:pPr>
      <w:r w:rsidRPr="00F94442">
        <w:rPr>
          <w:rFonts w:ascii="CenturyOldStyleStd-Regular" w:hAnsi="CenturyOldStyleStd-Regular" w:cs="CenturyOldStyleStd-Regular"/>
          <w:sz w:val="21"/>
          <w:szCs w:val="21"/>
        </w:rPr>
        <w:t>5. Spatial relationships between political patterns and patterns</w:t>
      </w:r>
    </w:p>
    <w:p w:rsidR="00F94442" w:rsidRPr="00F94442" w:rsidRDefault="00F94442" w:rsidP="00F94442">
      <w:pPr>
        <w:autoSpaceDE w:val="0"/>
        <w:autoSpaceDN w:val="0"/>
        <w:adjustRightInd w:val="0"/>
        <w:spacing w:after="0" w:line="240" w:lineRule="auto"/>
        <w:ind w:left="720"/>
        <w:rPr>
          <w:rFonts w:ascii="CenturyOldStyleStd-Regular" w:hAnsi="CenturyOldStyleStd-Regular" w:cs="CenturyOldStyleStd-Regular"/>
          <w:sz w:val="21"/>
          <w:szCs w:val="21"/>
        </w:rPr>
      </w:pPr>
      <w:proofErr w:type="gramStart"/>
      <w:r w:rsidRPr="00F94442">
        <w:rPr>
          <w:rFonts w:ascii="CenturyOldStyleStd-Regular" w:hAnsi="CenturyOldStyleStd-Regular" w:cs="CenturyOldStyleStd-Regular"/>
          <w:sz w:val="21"/>
          <w:szCs w:val="21"/>
        </w:rPr>
        <w:t>of</w:t>
      </w:r>
      <w:proofErr w:type="gramEnd"/>
      <w:r w:rsidRPr="00F94442">
        <w:rPr>
          <w:rFonts w:ascii="CenturyOldStyleStd-Regular" w:hAnsi="CenturyOldStyleStd-Regular" w:cs="CenturyOldStyleStd-Regular"/>
          <w:sz w:val="21"/>
          <w:szCs w:val="21"/>
        </w:rPr>
        <w:t xml:space="preserve"> ethnicity, economy, and environment</w:t>
      </w:r>
    </w:p>
    <w:p w:rsidR="00F94442" w:rsidRPr="00F94442" w:rsidRDefault="00F94442" w:rsidP="00F94442">
      <w:pPr>
        <w:autoSpaceDE w:val="0"/>
        <w:autoSpaceDN w:val="0"/>
        <w:adjustRightInd w:val="0"/>
        <w:spacing w:after="0" w:line="240" w:lineRule="auto"/>
        <w:rPr>
          <w:rFonts w:ascii="CenturyOldStyleStd-Regular" w:hAnsi="CenturyOldStyleStd-Regular" w:cs="CenturyOldStyleStd-Regular"/>
          <w:sz w:val="21"/>
          <w:szCs w:val="21"/>
        </w:rPr>
      </w:pPr>
      <w:r w:rsidRPr="00F94442">
        <w:rPr>
          <w:rFonts w:ascii="CenturyOldStyleStd-Regular" w:hAnsi="CenturyOldStyleStd-Regular" w:cs="CenturyOldStyleStd-Regular"/>
          <w:sz w:val="21"/>
          <w:szCs w:val="21"/>
        </w:rPr>
        <w:t>B. Evolution of the contemporary political pattern</w:t>
      </w:r>
    </w:p>
    <w:p w:rsidR="00F94442" w:rsidRDefault="00F94442" w:rsidP="00F94442">
      <w:pPr>
        <w:autoSpaceDE w:val="0"/>
        <w:autoSpaceDN w:val="0"/>
        <w:adjustRightInd w:val="0"/>
        <w:spacing w:after="0" w:line="240" w:lineRule="auto"/>
        <w:ind w:left="720"/>
        <w:rPr>
          <w:rFonts w:ascii="CenturyOldStyleStd-Regular" w:hAnsi="CenturyOldStyleStd-Regular" w:cs="CenturyOldStyleStd-Regular"/>
          <w:sz w:val="21"/>
          <w:szCs w:val="21"/>
        </w:rPr>
      </w:pPr>
      <w:r w:rsidRPr="00F94442">
        <w:rPr>
          <w:rFonts w:ascii="CenturyOldStyleStd-Regular" w:hAnsi="CenturyOldStyleStd-Regular" w:cs="CenturyOldStyleStd-Regular"/>
          <w:sz w:val="21"/>
          <w:szCs w:val="21"/>
        </w:rPr>
        <w:t>1. The nation-state concept</w:t>
      </w:r>
    </w:p>
    <w:p w:rsidR="00F94442" w:rsidRDefault="00F94442" w:rsidP="00F94442">
      <w:pPr>
        <w:autoSpaceDE w:val="0"/>
        <w:autoSpaceDN w:val="0"/>
        <w:adjustRightInd w:val="0"/>
        <w:spacing w:after="0" w:line="240" w:lineRule="auto"/>
        <w:ind w:left="72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 xml:space="preserve">2. </w:t>
      </w:r>
      <w:r w:rsidRPr="00F94442">
        <w:rPr>
          <w:rFonts w:ascii="CenturyOldStyleStd-Regular" w:hAnsi="CenturyOldStyleStd-Regular" w:cs="CenturyOldStyleStd-Regular"/>
          <w:sz w:val="21"/>
          <w:szCs w:val="21"/>
        </w:rPr>
        <w:t>Colonialism and imperialism</w:t>
      </w:r>
    </w:p>
    <w:p w:rsidR="00F94442" w:rsidRDefault="00F94442" w:rsidP="00F94442">
      <w:pPr>
        <w:autoSpaceDE w:val="0"/>
        <w:autoSpaceDN w:val="0"/>
        <w:adjustRightInd w:val="0"/>
        <w:spacing w:after="0" w:line="240" w:lineRule="auto"/>
        <w:ind w:left="72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3. Democratization</w:t>
      </w:r>
    </w:p>
    <w:p w:rsidR="00F94442" w:rsidRDefault="00F94442" w:rsidP="00F94442">
      <w:pPr>
        <w:autoSpaceDE w:val="0"/>
        <w:autoSpaceDN w:val="0"/>
        <w:adjustRightInd w:val="0"/>
        <w:spacing w:after="0" w:line="240" w:lineRule="auto"/>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C. Changes and challenges to political–territorial arrangements</w:t>
      </w:r>
    </w:p>
    <w:p w:rsidR="00F94442" w:rsidRDefault="00F94442" w:rsidP="00F94442">
      <w:pPr>
        <w:autoSpaceDE w:val="0"/>
        <w:autoSpaceDN w:val="0"/>
        <w:adjustRightInd w:val="0"/>
        <w:spacing w:after="0" w:line="240" w:lineRule="auto"/>
        <w:ind w:left="72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1. Changing nature of sovereignty</w:t>
      </w:r>
    </w:p>
    <w:p w:rsidR="00F94442" w:rsidRDefault="00F94442" w:rsidP="00F94442">
      <w:pPr>
        <w:autoSpaceDE w:val="0"/>
        <w:autoSpaceDN w:val="0"/>
        <w:adjustRightInd w:val="0"/>
        <w:spacing w:after="0" w:line="240" w:lineRule="auto"/>
        <w:ind w:left="72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2. Fragmentation, unification, alliance</w:t>
      </w:r>
    </w:p>
    <w:p w:rsidR="00F94442" w:rsidRDefault="00F94442" w:rsidP="00F94442">
      <w:pPr>
        <w:autoSpaceDE w:val="0"/>
        <w:autoSpaceDN w:val="0"/>
        <w:adjustRightInd w:val="0"/>
        <w:spacing w:after="0" w:line="240" w:lineRule="auto"/>
        <w:ind w:left="72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 xml:space="preserve">3. </w:t>
      </w:r>
      <w:proofErr w:type="spellStart"/>
      <w:r>
        <w:rPr>
          <w:rFonts w:ascii="CenturyOldStyleStd-Regular" w:hAnsi="CenturyOldStyleStd-Regular" w:cs="CenturyOldStyleStd-Regular"/>
          <w:sz w:val="21"/>
          <w:szCs w:val="21"/>
        </w:rPr>
        <w:t>Supranationalism</w:t>
      </w:r>
      <w:proofErr w:type="spellEnd"/>
      <w:r>
        <w:rPr>
          <w:rFonts w:ascii="CenturyOldStyleStd-Regular" w:hAnsi="CenturyOldStyleStd-Regular" w:cs="CenturyOldStyleStd-Regular"/>
          <w:sz w:val="21"/>
          <w:szCs w:val="21"/>
        </w:rPr>
        <w:t xml:space="preserve"> and devolution</w:t>
      </w:r>
    </w:p>
    <w:p w:rsidR="00F94442" w:rsidRDefault="00F94442" w:rsidP="00F94442">
      <w:pPr>
        <w:autoSpaceDE w:val="0"/>
        <w:autoSpaceDN w:val="0"/>
        <w:adjustRightInd w:val="0"/>
        <w:spacing w:after="0" w:line="240" w:lineRule="auto"/>
        <w:ind w:left="72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4. Electoral geography, including gerrymandering</w:t>
      </w:r>
    </w:p>
    <w:p w:rsidR="00F94442" w:rsidRDefault="00F94442" w:rsidP="00F94442">
      <w:pPr>
        <w:autoSpaceDE w:val="0"/>
        <w:autoSpaceDN w:val="0"/>
        <w:adjustRightInd w:val="0"/>
        <w:spacing w:after="0" w:line="240" w:lineRule="auto"/>
        <w:ind w:left="720"/>
        <w:rPr>
          <w:rFonts w:ascii="CenturyOldStyleStd-Regular" w:hAnsi="CenturyOldStyleStd-Regular" w:cs="CenturyOldStyleStd-Regular"/>
          <w:sz w:val="21"/>
          <w:szCs w:val="21"/>
        </w:rPr>
      </w:pPr>
      <w:r>
        <w:rPr>
          <w:rFonts w:ascii="CenturyOldStyleStd-Regular" w:hAnsi="CenturyOldStyleStd-Regular" w:cs="CenturyOldStyleStd-Regular"/>
          <w:sz w:val="21"/>
          <w:szCs w:val="21"/>
        </w:rPr>
        <w:t>5. Terrorism</w:t>
      </w:r>
    </w:p>
    <w:p w:rsidR="00F94442" w:rsidRPr="00F94442" w:rsidRDefault="00F94442" w:rsidP="00F94442">
      <w:pPr>
        <w:spacing w:before="100" w:beforeAutospacing="1" w:after="100" w:afterAutospacing="1" w:line="240" w:lineRule="auto"/>
        <w:ind w:left="360"/>
        <w:rPr>
          <w:rFonts w:ascii="Times New Roman" w:eastAsia="Times New Roman" w:hAnsi="Times New Roman" w:cs="Times New Roman"/>
          <w:sz w:val="24"/>
          <w:szCs w:val="24"/>
        </w:rPr>
      </w:pPr>
    </w:p>
    <w:p w:rsidR="00713629" w:rsidRPr="00713629" w:rsidRDefault="00713629" w:rsidP="00713629">
      <w:pPr>
        <w:pStyle w:val="ListParagraph"/>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b/>
          <w:bCs/>
          <w:sz w:val="24"/>
          <w:szCs w:val="24"/>
        </w:rPr>
        <w:lastRenderedPageBreak/>
        <w:t>Each of the following concepts, (compiled with Martha Sharma for her APHG class at National Cathedral School in DC), is discussed in detail in Chapters 11-13 of your textbook.</w:t>
      </w:r>
    </w:p>
    <w:tbl>
      <w:tblPr>
        <w:tblW w:w="0" w:type="auto"/>
        <w:jc w:val="center"/>
        <w:tblCellSpacing w:w="0" w:type="dxa"/>
        <w:tblCellMar>
          <w:left w:w="0" w:type="dxa"/>
          <w:right w:w="0" w:type="dxa"/>
        </w:tblCellMar>
        <w:tblLook w:val="04A0"/>
      </w:tblPr>
      <w:tblGrid>
        <w:gridCol w:w="2727"/>
        <w:gridCol w:w="2020"/>
        <w:gridCol w:w="2226"/>
      </w:tblGrid>
      <w:tr w:rsidR="00713629" w:rsidRPr="00713629" w:rsidTr="00713629">
        <w:trPr>
          <w:tblCellSpacing w:w="0" w:type="dxa"/>
          <w:jc w:val="center"/>
        </w:trPr>
        <w:tc>
          <w:tcPr>
            <w:tcW w:w="2475" w:type="dxa"/>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b/>
                <w:bCs/>
                <w:sz w:val="24"/>
                <w:szCs w:val="24"/>
              </w:rPr>
              <w:t>Religion</w:t>
            </w:r>
          </w:p>
        </w:tc>
        <w:tc>
          <w:tcPr>
            <w:tcW w:w="1845" w:type="dxa"/>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b/>
                <w:bCs/>
                <w:sz w:val="24"/>
                <w:szCs w:val="24"/>
              </w:rPr>
              <w:t>Ethnicity</w:t>
            </w:r>
          </w:p>
        </w:tc>
        <w:tc>
          <w:tcPr>
            <w:tcW w:w="2085" w:type="dxa"/>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b/>
                <w:bCs/>
                <w:sz w:val="24"/>
                <w:szCs w:val="24"/>
              </w:rPr>
              <w:t>Gender</w:t>
            </w: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Animism</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Acculturation</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Dowry death</w:t>
            </w: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Buddhism</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Adaptive strategy</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Enfranchisement</w:t>
            </w: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Cargo cult pilgrimage</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Assimilation</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Gender</w:t>
            </w: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Christianity</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Barrio</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Gender gap</w:t>
            </w: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Confucianism</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Chain migration</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Infanticide</w:t>
            </w: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Ethnic religion</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Cultural adaptation</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Longevity gap</w:t>
            </w: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Exclave/enclave</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 xml:space="preserve">Cultural </w:t>
            </w:r>
            <w:proofErr w:type="spellStart"/>
            <w:r w:rsidRPr="00713629">
              <w:rPr>
                <w:rFonts w:ascii="Times New Roman" w:eastAsia="Times New Roman" w:hAnsi="Times New Roman" w:cs="Times New Roman"/>
                <w:sz w:val="24"/>
                <w:szCs w:val="24"/>
              </w:rPr>
              <w:t>shatterbelt</w:t>
            </w:r>
            <w:proofErr w:type="spellEnd"/>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Maternal mortality rate</w:t>
            </w: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Fundamentalism</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Ethnic cleansing</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Geomancy (</w:t>
            </w:r>
            <w:proofErr w:type="spellStart"/>
            <w:r w:rsidRPr="00713629">
              <w:rPr>
                <w:rFonts w:ascii="Times New Roman" w:eastAsia="Times New Roman" w:hAnsi="Times New Roman" w:cs="Times New Roman"/>
                <w:sz w:val="24"/>
                <w:szCs w:val="24"/>
              </w:rPr>
              <w:t>feng</w:t>
            </w:r>
            <w:proofErr w:type="spellEnd"/>
            <w:r w:rsidRPr="00713629">
              <w:rPr>
                <w:rFonts w:ascii="Times New Roman" w:eastAsia="Times New Roman" w:hAnsi="Times New Roman" w:cs="Times New Roman"/>
                <w:sz w:val="24"/>
                <w:szCs w:val="24"/>
              </w:rPr>
              <w:t xml:space="preserve"> </w:t>
            </w:r>
            <w:proofErr w:type="spellStart"/>
            <w:r w:rsidRPr="00713629">
              <w:rPr>
                <w:rFonts w:ascii="Times New Roman" w:eastAsia="Times New Roman" w:hAnsi="Times New Roman" w:cs="Times New Roman"/>
                <w:sz w:val="24"/>
                <w:szCs w:val="24"/>
              </w:rPr>
              <w:t>shui</w:t>
            </w:r>
            <w:proofErr w:type="spellEnd"/>
            <w:r w:rsidRPr="00713629">
              <w:rPr>
                <w:rFonts w:ascii="Times New Roman" w:eastAsia="Times New Roman" w:hAnsi="Times New Roman" w:cs="Times New Roman"/>
                <w:sz w:val="24"/>
                <w:szCs w:val="24"/>
              </w:rPr>
              <w:t>)</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Ethnic conflict</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roofErr w:type="spellStart"/>
            <w:r w:rsidRPr="00713629">
              <w:rPr>
                <w:rFonts w:ascii="Times New Roman" w:eastAsia="Times New Roman" w:hAnsi="Times New Roman" w:cs="Times New Roman"/>
                <w:sz w:val="24"/>
                <w:szCs w:val="24"/>
              </w:rPr>
              <w:t>Hadj</w:t>
            </w:r>
            <w:proofErr w:type="spellEnd"/>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Ethnic enclave</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Hinduism</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Ethnic group</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Interfaith boundaries</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Ethnic homeland</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Islam</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Ethnic landscape</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Jainism</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Ethnic neighborhood</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Judaism</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Ethnicity</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Landscapes of the dead</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Ethnocentrism</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Mono-polytheism</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Ghetto</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roofErr w:type="spellStart"/>
            <w:r w:rsidRPr="00713629">
              <w:rPr>
                <w:rFonts w:ascii="Times New Roman" w:eastAsia="Times New Roman" w:hAnsi="Times New Roman" w:cs="Times New Roman"/>
                <w:sz w:val="24"/>
                <w:szCs w:val="24"/>
              </w:rPr>
              <w:t>Mormanism</w:t>
            </w:r>
            <w:proofErr w:type="spellEnd"/>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Plural society</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Muslim pilgrimage</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Race</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Muslim population</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Segregation</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roofErr w:type="spellStart"/>
            <w:r w:rsidRPr="00713629">
              <w:rPr>
                <w:rFonts w:ascii="Times New Roman" w:eastAsia="Times New Roman" w:hAnsi="Times New Roman" w:cs="Times New Roman"/>
                <w:sz w:val="24"/>
                <w:szCs w:val="24"/>
              </w:rPr>
              <w:t>Proselytic</w:t>
            </w:r>
            <w:proofErr w:type="spellEnd"/>
            <w:r w:rsidRPr="00713629">
              <w:rPr>
                <w:rFonts w:ascii="Times New Roman" w:eastAsia="Times New Roman" w:hAnsi="Times New Roman" w:cs="Times New Roman"/>
                <w:sz w:val="24"/>
                <w:szCs w:val="24"/>
              </w:rPr>
              <w:t xml:space="preserve"> religion</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Social distance</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Reincarnation</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Religion (all groups; places)</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Religious architecture</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Styles</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Religious conflict</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Religious culture hearth</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 xml:space="preserve">Religious </w:t>
            </w:r>
            <w:proofErr w:type="spellStart"/>
            <w:r w:rsidRPr="00713629">
              <w:rPr>
                <w:rFonts w:ascii="Times New Roman" w:eastAsia="Times New Roman" w:hAnsi="Times New Roman" w:cs="Times New Roman"/>
                <w:sz w:val="24"/>
                <w:szCs w:val="24"/>
              </w:rPr>
              <w:t>toponym</w:t>
            </w:r>
            <w:proofErr w:type="spellEnd"/>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Sacred space</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Shamanism</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Secularism</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roofErr w:type="spellStart"/>
            <w:r w:rsidRPr="00713629">
              <w:rPr>
                <w:rFonts w:ascii="Times New Roman" w:eastAsia="Times New Roman" w:hAnsi="Times New Roman" w:cs="Times New Roman"/>
                <w:sz w:val="24"/>
                <w:szCs w:val="24"/>
              </w:rPr>
              <w:t>Sharia</w:t>
            </w:r>
            <w:proofErr w:type="spellEnd"/>
            <w:r w:rsidRPr="00713629">
              <w:rPr>
                <w:rFonts w:ascii="Times New Roman" w:eastAsia="Times New Roman" w:hAnsi="Times New Roman" w:cs="Times New Roman"/>
                <w:sz w:val="24"/>
                <w:szCs w:val="24"/>
              </w:rPr>
              <w:t xml:space="preserve"> law</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roofErr w:type="spellStart"/>
            <w:r w:rsidRPr="00713629">
              <w:rPr>
                <w:rFonts w:ascii="Times New Roman" w:eastAsia="Times New Roman" w:hAnsi="Times New Roman" w:cs="Times New Roman"/>
                <w:sz w:val="24"/>
                <w:szCs w:val="24"/>
              </w:rPr>
              <w:t>Shintoism</w:t>
            </w:r>
            <w:proofErr w:type="spellEnd"/>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Sikhism</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Sunni/</w:t>
            </w:r>
            <w:proofErr w:type="spellStart"/>
            <w:r w:rsidRPr="00713629">
              <w:rPr>
                <w:rFonts w:ascii="Times New Roman" w:eastAsia="Times New Roman" w:hAnsi="Times New Roman" w:cs="Times New Roman"/>
                <w:sz w:val="24"/>
                <w:szCs w:val="24"/>
              </w:rPr>
              <w:t>Shia</w:t>
            </w:r>
            <w:proofErr w:type="spellEnd"/>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Taoism</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Theocracy</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r w:rsidRPr="00713629">
              <w:rPr>
                <w:rFonts w:ascii="Times New Roman" w:eastAsia="Times New Roman" w:hAnsi="Times New Roman" w:cs="Times New Roman"/>
                <w:sz w:val="24"/>
                <w:szCs w:val="24"/>
              </w:rPr>
              <w:t>Universalizing</w:t>
            </w: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
        </w:tc>
      </w:tr>
      <w:tr w:rsidR="00713629" w:rsidRPr="00713629" w:rsidTr="00713629">
        <w:trPr>
          <w:tblCellSpacing w:w="0" w:type="dxa"/>
          <w:jc w:val="center"/>
        </w:trPr>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4"/>
                <w:szCs w:val="24"/>
              </w:rPr>
            </w:pPr>
            <w:proofErr w:type="spellStart"/>
            <w:r w:rsidRPr="00713629">
              <w:rPr>
                <w:rFonts w:ascii="Times New Roman" w:eastAsia="Times New Roman" w:hAnsi="Times New Roman" w:cs="Times New Roman"/>
                <w:sz w:val="24"/>
                <w:szCs w:val="24"/>
              </w:rPr>
              <w:t>Zoroastroism</w:t>
            </w:r>
            <w:proofErr w:type="spellEnd"/>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0"/>
                <w:szCs w:val="20"/>
              </w:rPr>
            </w:pPr>
          </w:p>
        </w:tc>
        <w:tc>
          <w:tcPr>
            <w:tcW w:w="0" w:type="auto"/>
            <w:vAlign w:val="center"/>
            <w:hideMark/>
          </w:tcPr>
          <w:p w:rsidR="00713629" w:rsidRPr="00713629" w:rsidRDefault="00713629" w:rsidP="00713629">
            <w:pPr>
              <w:spacing w:after="0" w:line="240" w:lineRule="auto"/>
              <w:rPr>
                <w:rFonts w:ascii="Times New Roman" w:eastAsia="Times New Roman" w:hAnsi="Times New Roman" w:cs="Times New Roman"/>
                <w:sz w:val="20"/>
                <w:szCs w:val="20"/>
              </w:rPr>
            </w:pPr>
          </w:p>
        </w:tc>
      </w:tr>
    </w:tbl>
    <w:p w:rsidR="00713629" w:rsidRDefault="00713629"/>
    <w:sectPr w:rsidR="00713629" w:rsidSect="007C1E2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enturyOldStyleStd-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7E0025"/>
    <w:multiLevelType w:val="multilevel"/>
    <w:tmpl w:val="6270F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6C96F9A"/>
    <w:multiLevelType w:val="multilevel"/>
    <w:tmpl w:val="6C2A1D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FE27276"/>
    <w:multiLevelType w:val="multilevel"/>
    <w:tmpl w:val="DE3E9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0397FC8"/>
    <w:multiLevelType w:val="multilevel"/>
    <w:tmpl w:val="D8D27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29636DD"/>
    <w:multiLevelType w:val="multilevel"/>
    <w:tmpl w:val="D1B6A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B4E3513"/>
    <w:multiLevelType w:val="multilevel"/>
    <w:tmpl w:val="91C26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B5367AC"/>
    <w:multiLevelType w:val="multilevel"/>
    <w:tmpl w:val="F81C02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CE002B3"/>
    <w:multiLevelType w:val="multilevel"/>
    <w:tmpl w:val="9D1496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E043AEA"/>
    <w:multiLevelType w:val="multilevel"/>
    <w:tmpl w:val="CC28B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AD371E3"/>
    <w:multiLevelType w:val="multilevel"/>
    <w:tmpl w:val="B0E23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47C0937"/>
    <w:multiLevelType w:val="multilevel"/>
    <w:tmpl w:val="82E8A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0"/>
  </w:num>
  <w:num w:numId="4">
    <w:abstractNumId w:val="5"/>
  </w:num>
  <w:num w:numId="5">
    <w:abstractNumId w:val="4"/>
  </w:num>
  <w:num w:numId="6">
    <w:abstractNumId w:val="9"/>
  </w:num>
  <w:num w:numId="7">
    <w:abstractNumId w:val="8"/>
  </w:num>
  <w:num w:numId="8">
    <w:abstractNumId w:val="6"/>
  </w:num>
  <w:num w:numId="9">
    <w:abstractNumId w:val="7"/>
  </w:num>
  <w:num w:numId="10">
    <w:abstractNumId w:val="2"/>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13629"/>
    <w:rsid w:val="00115276"/>
    <w:rsid w:val="00713629"/>
    <w:rsid w:val="007C1E2A"/>
    <w:rsid w:val="00F944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E2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13629"/>
    <w:rPr>
      <w:b/>
      <w:bCs/>
    </w:rPr>
  </w:style>
  <w:style w:type="paragraph" w:styleId="NormalWeb">
    <w:name w:val="Normal (Web)"/>
    <w:basedOn w:val="Normal"/>
    <w:uiPriority w:val="99"/>
    <w:semiHidden/>
    <w:unhideWhenUsed/>
    <w:rsid w:val="0071362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713629"/>
    <w:pPr>
      <w:ind w:left="720"/>
      <w:contextualSpacing/>
    </w:pPr>
  </w:style>
</w:styles>
</file>

<file path=word/webSettings.xml><?xml version="1.0" encoding="utf-8"?>
<w:webSettings xmlns:r="http://schemas.openxmlformats.org/officeDocument/2006/relationships" xmlns:w="http://schemas.openxmlformats.org/wordprocessingml/2006/main">
  <w:divs>
    <w:div w:id="452140209">
      <w:bodyDiv w:val="1"/>
      <w:marLeft w:val="0"/>
      <w:marRight w:val="0"/>
      <w:marTop w:val="0"/>
      <w:marBottom w:val="0"/>
      <w:divBdr>
        <w:top w:val="none" w:sz="0" w:space="0" w:color="auto"/>
        <w:left w:val="none" w:sz="0" w:space="0" w:color="auto"/>
        <w:bottom w:val="none" w:sz="0" w:space="0" w:color="auto"/>
        <w:right w:val="none" w:sz="0" w:space="0" w:color="auto"/>
      </w:divBdr>
    </w:div>
    <w:div w:id="1196894514">
      <w:bodyDiv w:val="1"/>
      <w:marLeft w:val="0"/>
      <w:marRight w:val="0"/>
      <w:marTop w:val="0"/>
      <w:marBottom w:val="0"/>
      <w:divBdr>
        <w:top w:val="none" w:sz="0" w:space="0" w:color="auto"/>
        <w:left w:val="none" w:sz="0" w:space="0" w:color="auto"/>
        <w:bottom w:val="none" w:sz="0" w:space="0" w:color="auto"/>
        <w:right w:val="none" w:sz="0" w:space="0" w:color="auto"/>
      </w:divBdr>
    </w:div>
    <w:div w:id="1292518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489</Words>
  <Characters>2793</Characters>
  <Application>Microsoft Office Word</Application>
  <DocSecurity>0</DocSecurity>
  <Lines>23</Lines>
  <Paragraphs>6</Paragraphs>
  <ScaleCrop>false</ScaleCrop>
  <Company/>
  <LinksUpToDate>false</LinksUpToDate>
  <CharactersWithSpaces>3276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dc:creator>
  <cp:lastModifiedBy>Heather</cp:lastModifiedBy>
  <cp:revision>2</cp:revision>
  <dcterms:created xsi:type="dcterms:W3CDTF">2010-05-03T21:53:00Z</dcterms:created>
  <dcterms:modified xsi:type="dcterms:W3CDTF">2010-05-03T22:07:00Z</dcterms:modified>
</cp:coreProperties>
</file>