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Key Question Guiding Unit I:</w:t>
      </w:r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i/>
          <w:iCs/>
          <w:sz w:val="24"/>
          <w:szCs w:val="24"/>
        </w:rPr>
        <w:t>What is spatial organization, or the location of places, people, and events and the connections between landscapes, and how do these locations, connections, and relationships affect human life on earth?</w:t>
      </w:r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Geography: Its Nature and Perspectives (5-10% of </w:t>
      </w:r>
      <w:proofErr w:type="spellStart"/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mult</w:t>
      </w:r>
      <w:proofErr w:type="spellEnd"/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. choice questions on APHG exam)</w:t>
      </w:r>
    </w:p>
    <w:p w:rsidR="009D2CD2" w:rsidRPr="009D2CD2" w:rsidRDefault="009D2CD2" w:rsidP="009D2C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Geography as a field of inquiry</w:t>
      </w:r>
    </w:p>
    <w:p w:rsidR="009D2CD2" w:rsidRPr="009D2CD2" w:rsidRDefault="009D2CD2" w:rsidP="009D2C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Evolution of key geographical concepts and models associated with notable geographers</w:t>
      </w:r>
    </w:p>
    <w:p w:rsidR="009D2CD2" w:rsidRPr="009D2CD2" w:rsidRDefault="009D2CD2" w:rsidP="009D2C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Key concepts underlying the geographical perspective: location, scale, place, space, pattern, regionalization, and globalization</w:t>
      </w:r>
    </w:p>
    <w:p w:rsidR="009D2CD2" w:rsidRPr="009D2CD2" w:rsidRDefault="009D2CD2" w:rsidP="009D2C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Key geographical skills </w:t>
      </w:r>
    </w:p>
    <w:p w:rsidR="009D2CD2" w:rsidRPr="009D2CD2" w:rsidRDefault="009D2CD2" w:rsidP="009D2C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How to use and think about maps and spatial data</w:t>
      </w:r>
    </w:p>
    <w:p w:rsidR="009D2CD2" w:rsidRPr="009D2CD2" w:rsidRDefault="009D2CD2" w:rsidP="009D2C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How to understand and interpret the implications of associations among phenomena in places</w:t>
      </w:r>
    </w:p>
    <w:p w:rsidR="009D2CD2" w:rsidRPr="009D2CD2" w:rsidRDefault="009D2CD2" w:rsidP="009D2C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How to recognize and interpret at different scales the relationships among patterns and processes</w:t>
      </w:r>
    </w:p>
    <w:p w:rsidR="009D2CD2" w:rsidRPr="009D2CD2" w:rsidRDefault="009D2CD2" w:rsidP="009D2C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How to define regions and evaluate the regionalization process</w:t>
      </w:r>
    </w:p>
    <w:p w:rsidR="009D2CD2" w:rsidRPr="009D2CD2" w:rsidRDefault="009D2CD2" w:rsidP="009D2C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How to characterize and analyze changing interconnections among places</w:t>
      </w:r>
    </w:p>
    <w:p w:rsidR="009D2CD2" w:rsidRPr="009D2CD2" w:rsidRDefault="009D2CD2" w:rsidP="009D2C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>Sources of geographical ideas and data: the field, census data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Spatial perspective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Pattern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Distribution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Location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Location theory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Human-environmental interaction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Region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Place</w:t>
      </w:r>
    </w:p>
    <w:p w:rsidR="009D2CD2" w:rsidRP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Landscape</w:t>
      </w:r>
    </w:p>
    <w:p w:rsidR="009D2CD2" w:rsidRDefault="009D2CD2" w:rsidP="009D2CD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Movement</w:t>
      </w:r>
      <w:bookmarkStart w:id="0" w:name="core"/>
      <w:bookmarkEnd w:id="0"/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Other Core Concepts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Now read about the core geographic concept of </w:t>
      </w: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scale 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in the first chapter of your text. </w:t>
      </w:r>
    </w:p>
    <w:p w:rsid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These intro textbook chapters also discuss one of the basic tools of the trade for geographers – the </w:t>
      </w: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map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Remote Sensing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Geographic Information Systems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 (GIS), 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Remote Sensing of </w:t>
      </w:r>
      <w:proofErr w:type="spellStart"/>
      <w:r w:rsidRPr="009D2CD2">
        <w:rPr>
          <w:rFonts w:ascii="Times New Roman" w:eastAsia="Times New Roman" w:hAnsi="Times New Roman" w:cs="Times New Roman"/>
          <w:sz w:val="24"/>
          <w:szCs w:val="24"/>
        </w:rPr>
        <w:t>Chinaand</w:t>
      </w:r>
      <w:proofErr w:type="spellEnd"/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 the use of various types of maps to understand and solve environmental issues and human mobility.</w:t>
      </w:r>
      <w:proofErr w:type="gramEnd"/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  Chapter 1 concludes with an overview of the use of </w:t>
      </w: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regions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 as a basic tool for geographic analysis. </w:t>
      </w:r>
    </w:p>
    <w:p w:rsidR="00415B85" w:rsidRDefault="00415B85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15B85" w:rsidRPr="009D2CD2" w:rsidRDefault="00415B85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concepts"/>
      <w:bookmarkEnd w:id="1"/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Basic Concepts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Spatial  [of or pertaining to space on or near Earth’s surface]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Location  [absolute, relative, site, situation, place name]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Direction  [absolute, relative]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Distance  [absolute, relative]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Size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Scale  [implied degree of generalization]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Physical attributes  [natural landscape]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Cultural attributes  [cultural landscape]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Changing attributes of place  [built landscape, sequent </w:t>
      </w:r>
      <w:proofErr w:type="spellStart"/>
      <w:r w:rsidRPr="009D2CD2">
        <w:rPr>
          <w:rFonts w:ascii="Times New Roman" w:eastAsia="Times New Roman" w:hAnsi="Times New Roman" w:cs="Times New Roman"/>
          <w:sz w:val="24"/>
          <w:szCs w:val="24"/>
        </w:rPr>
        <w:t>occupance</w:t>
      </w:r>
      <w:proofErr w:type="spellEnd"/>
      <w:r w:rsidRPr="009D2CD2">
        <w:rPr>
          <w:rFonts w:ascii="Times New Roman" w:eastAsia="Times New Roman" w:hAnsi="Times New Roman" w:cs="Times New Roman"/>
          <w:sz w:val="24"/>
          <w:szCs w:val="24"/>
        </w:rPr>
        <w:t>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Environmental determinism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D2CD2">
        <w:rPr>
          <w:rFonts w:ascii="Times New Roman" w:eastAsia="Times New Roman" w:hAnsi="Times New Roman" w:cs="Times New Roman"/>
          <w:sz w:val="24"/>
          <w:szCs w:val="24"/>
        </w:rPr>
        <w:t>Possibilism</w:t>
      </w:r>
      <w:proofErr w:type="spellEnd"/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Spatial interaction  [accessibility, connectivity, network, distance decay, friction of distance, time-space compression]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Diffusion  [hearth, relocation, expansion, hierarchical, contagious, stimulus] 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Distribution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Density  [arithmetic, physiological]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Dispersion/concentration  [dispersed/scattered, clustered/agglomerated]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Pattern  [linear, centralized, random]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Region  [formal/uniform, functional/nodal, perceptual/vernacular] </w:t>
      </w:r>
    </w:p>
    <w:p w:rsidR="009D2CD2" w:rsidRPr="009D2CD2" w:rsidRDefault="009D2CD2" w:rsidP="009D2C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CD2">
        <w:rPr>
          <w:rFonts w:ascii="Times New Roman" w:eastAsia="Times New Roman" w:hAnsi="Times New Roman" w:cs="Times New Roman"/>
          <w:b/>
          <w:bCs/>
          <w:sz w:val="24"/>
          <w:szCs w:val="24"/>
        </w:rPr>
        <w:t>Geographic Tools</w:t>
      </w:r>
      <w:proofErr w:type="gramStart"/>
      <w:r w:rsidRPr="009D2CD2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Map  [maps are the tool most uniquely identified with geography; the ability to use and interpret maps is an essential geographic skill.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Map scale  [distance on a map relative to distance on Earth]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Distortion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Projection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Grid  [North and South Poles, latitude, parallel, Equator, longitude, meridian, prime meridian, International Date Line]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Map types  [thematic, statistical, cartogram, dot, </w:t>
      </w:r>
      <w:proofErr w:type="spellStart"/>
      <w:r w:rsidRPr="009D2CD2">
        <w:rPr>
          <w:rFonts w:ascii="Times New Roman" w:eastAsia="Times New Roman" w:hAnsi="Times New Roman" w:cs="Times New Roman"/>
          <w:sz w:val="24"/>
          <w:szCs w:val="24"/>
        </w:rPr>
        <w:t>choropleth</w:t>
      </w:r>
      <w:proofErr w:type="spellEnd"/>
      <w:r w:rsidRPr="009D2CD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D2CD2">
        <w:rPr>
          <w:rFonts w:ascii="Times New Roman" w:eastAsia="Times New Roman" w:hAnsi="Times New Roman" w:cs="Times New Roman"/>
          <w:sz w:val="24"/>
          <w:szCs w:val="24"/>
        </w:rPr>
        <w:t>isoline</w:t>
      </w:r>
      <w:proofErr w:type="spellEnd"/>
      <w:r w:rsidRPr="009D2CD2">
        <w:rPr>
          <w:rFonts w:ascii="Times New Roman" w:eastAsia="Times New Roman" w:hAnsi="Times New Roman" w:cs="Times New Roman"/>
          <w:sz w:val="24"/>
          <w:szCs w:val="24"/>
        </w:rPr>
        <w:t>]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Mental map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Time zones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Geographic Information System (GIS)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Global Positioning System (GPS)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>Remote sensing</w:t>
      </w:r>
      <w:r w:rsidRPr="009D2CD2">
        <w:rPr>
          <w:rFonts w:ascii="Times New Roman" w:eastAsia="Times New Roman" w:hAnsi="Times New Roman" w:cs="Times New Roman"/>
          <w:sz w:val="24"/>
          <w:szCs w:val="24"/>
        </w:rPr>
        <w:br/>
        <w:t xml:space="preserve">Model  </w:t>
      </w:r>
    </w:p>
    <w:p w:rsidR="007C1E2A" w:rsidRDefault="007C1E2A"/>
    <w:sectPr w:rsidR="007C1E2A" w:rsidSect="007C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C01F0"/>
    <w:multiLevelType w:val="multilevel"/>
    <w:tmpl w:val="1A48C04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0513E"/>
    <w:multiLevelType w:val="multilevel"/>
    <w:tmpl w:val="DBA6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9B2A6C"/>
    <w:multiLevelType w:val="multilevel"/>
    <w:tmpl w:val="6342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2CD2"/>
    <w:rsid w:val="00415B85"/>
    <w:rsid w:val="004D6744"/>
    <w:rsid w:val="007C1E2A"/>
    <w:rsid w:val="009D2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2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D2CD2"/>
    <w:rPr>
      <w:b/>
      <w:bCs/>
    </w:rPr>
  </w:style>
  <w:style w:type="character" w:styleId="Emphasis">
    <w:name w:val="Emphasis"/>
    <w:basedOn w:val="DefaultParagraphFont"/>
    <w:uiPriority w:val="20"/>
    <w:qFormat/>
    <w:rsid w:val="009D2CD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D2CD2"/>
    <w:rPr>
      <w:color w:val="0000FF"/>
      <w:u w:val="single"/>
    </w:rPr>
  </w:style>
  <w:style w:type="character" w:customStyle="1" w:styleId="floatimgleft">
    <w:name w:val="floatimgleft"/>
    <w:basedOn w:val="DefaultParagraphFont"/>
    <w:rsid w:val="009D2CD2"/>
  </w:style>
  <w:style w:type="paragraph" w:styleId="BalloonText">
    <w:name w:val="Balloon Text"/>
    <w:basedOn w:val="Normal"/>
    <w:link w:val="BalloonTextChar"/>
    <w:uiPriority w:val="99"/>
    <w:semiHidden/>
    <w:unhideWhenUsed/>
    <w:rsid w:val="009D2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C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4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458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2</cp:revision>
  <dcterms:created xsi:type="dcterms:W3CDTF">2010-05-03T21:42:00Z</dcterms:created>
  <dcterms:modified xsi:type="dcterms:W3CDTF">2010-05-03T22:00:00Z</dcterms:modified>
</cp:coreProperties>
</file>