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932" w:rsidRPr="005A5932" w:rsidRDefault="005A5932" w:rsidP="005A5932">
      <w:pPr>
        <w:spacing w:before="100" w:beforeAutospacing="1" w:after="100" w:afterAutospacing="1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sz w:val="28"/>
          <w:szCs w:val="28"/>
        </w:rPr>
        <w:tab/>
      </w:r>
      <w:r w:rsidRPr="005A5932">
        <w:rPr>
          <w:rFonts w:ascii="Times New Roman" w:eastAsia="Times New Roman" w:hAnsi="Times New Roman" w:cs="Times New Roman"/>
          <w:b/>
          <w:bCs/>
          <w:sz w:val="28"/>
          <w:szCs w:val="28"/>
        </w:rPr>
        <w:t>GUIDED READING QUESTIONS</w:t>
      </w:r>
      <w:r w:rsidRPr="005A593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How did Holy Roman Emperor Charles V divide his empire before his death</w:t>
      </w:r>
      <w:r w:rsidRPr="005A5932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5A5932" w:rsidRPr="005A5932" w:rsidRDefault="005A5932" w:rsidP="005A5932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What impact would the import of New World riches and increased population have </w:t>
      </w:r>
      <w:proofErr w:type="gramStart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on</w:t>
      </w:r>
      <w:proofErr w:type="gramEnd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European, and especially Spanish, society</w:t>
      </w:r>
      <w:r w:rsidRPr="005A5932">
        <w:rPr>
          <w:rFonts w:ascii="Times New Roman" w:eastAsia="Times New Roman" w:hAnsi="Times New Roman" w:cs="Times New Roman"/>
          <w:sz w:val="28"/>
          <w:szCs w:val="28"/>
        </w:rPr>
        <w:t>?</w:t>
      </w:r>
      <w:proofErr w:type="gramEnd"/>
    </w:p>
    <w:p w:rsidR="005A5932" w:rsidRPr="005A5932" w:rsidRDefault="005A5932" w:rsidP="005A5932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What was the goal of Spanish policy in the Netherlands, and what was Cardinal </w:t>
      </w:r>
      <w:proofErr w:type="spellStart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Granvelle's</w:t>
      </w:r>
      <w:proofErr w:type="spellEnd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plan</w:t>
      </w:r>
      <w:proofErr w:type="gramEnd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for achieving this goal</w:t>
      </w:r>
      <w:r w:rsidRPr="005A5932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5A5932" w:rsidRPr="005A5932" w:rsidRDefault="005A5932" w:rsidP="005A5932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Describe a typical 16th century Dutch merchant town, such as Antwerp</w:t>
      </w:r>
      <w:r w:rsidRPr="005A593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5932" w:rsidRPr="005A5932" w:rsidRDefault="005A5932" w:rsidP="005A5932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Which part of the Netherlands became the base for William of Orange's movement for the 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independence</w:t>
      </w:r>
      <w:proofErr w:type="gramEnd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of the Netherlands</w:t>
      </w:r>
      <w:r w:rsidRPr="005A5932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5A5932" w:rsidRPr="005A5932" w:rsidRDefault="005A5932" w:rsidP="005A5932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How was the Pacification of Ghent similar to the Peace of Augsburg</w:t>
      </w:r>
      <w:r w:rsidRPr="005A5932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5A5932" w:rsidRPr="005A5932" w:rsidRDefault="005A5932" w:rsidP="005A5932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Following the Perpetual Edict, Spanish efforts to reconquer the Netherlands continued into 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</w:t>
      </w:r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he</w:t>
      </w:r>
      <w:proofErr w:type="gramEnd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1580s, yet Spain was unable to do so because it found itself largely overextended in its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involvement</w:t>
      </w:r>
      <w:proofErr w:type="gramEnd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in the affairs of Britain and France.  How did Spain's overextension help the   </w:t>
      </w:r>
    </w:p>
    <w:p w:rsidR="005A5932" w:rsidRPr="005A5932" w:rsidRDefault="005A5932" w:rsidP="005A5932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5A5932">
        <w:rPr>
          <w:rFonts w:ascii="Times New Roman" w:eastAsia="Times New Roman" w:hAnsi="Times New Roman" w:cs="Times New Roman"/>
          <w:i/>
          <w:iCs/>
          <w:sz w:val="28"/>
          <w:szCs w:val="28"/>
        </w:rPr>
        <w:t>Dutch solidify their independence</w:t>
      </w:r>
    </w:p>
    <w:p w:rsidR="004E262C" w:rsidRDefault="004E262C"/>
    <w:sectPr w:rsidR="004E26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932"/>
    <w:rsid w:val="004E262C"/>
    <w:rsid w:val="005A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Ammons Smith</dc:creator>
  <cp:lastModifiedBy>Ammons Smith</cp:lastModifiedBy>
  <cp:revision>1</cp:revision>
  <dcterms:created xsi:type="dcterms:W3CDTF">2013-10-21T20:46:00Z</dcterms:created>
  <dcterms:modified xsi:type="dcterms:W3CDTF">2013-10-21T20:47:00Z</dcterms:modified>
</cp:coreProperties>
</file>